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1A382" w14:textId="04F29224" w:rsidR="006C687F" w:rsidRPr="006C687F" w:rsidRDefault="00485A9D" w:rsidP="00485A9D">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w:t>
      </w:r>
    </w:p>
    <w:p w14:paraId="524A7FA0" w14:textId="77777777" w:rsidR="006C687F" w:rsidRPr="006C687F" w:rsidRDefault="006C687F" w:rsidP="006C687F">
      <w:pPr>
        <w:spacing w:after="0" w:line="360" w:lineRule="auto"/>
        <w:ind w:firstLine="851"/>
        <w:jc w:val="both"/>
        <w:rPr>
          <w:rFonts w:ascii="Times New Roman" w:eastAsia="Times New Roman" w:hAnsi="Times New Roman" w:cs="Times New Roman"/>
          <w:sz w:val="28"/>
          <w:szCs w:val="28"/>
          <w:lang w:eastAsia="ru-RU"/>
        </w:rPr>
      </w:pPr>
    </w:p>
    <w:p w14:paraId="0F0F0F52" w14:textId="77777777" w:rsidR="006C687F" w:rsidRPr="006C687F" w:rsidRDefault="006C687F" w:rsidP="006C687F">
      <w:pPr>
        <w:spacing w:after="0" w:line="240" w:lineRule="auto"/>
        <w:jc w:val="center"/>
        <w:rPr>
          <w:rFonts w:ascii="PT Astra Serif" w:eastAsia="Calibri" w:hAnsi="PT Astra Serif" w:cs="Times New Roman"/>
          <w:b/>
          <w:sz w:val="28"/>
          <w:szCs w:val="28"/>
        </w:rPr>
      </w:pPr>
      <w:r w:rsidRPr="006C687F">
        <w:rPr>
          <w:rFonts w:ascii="PT Astra Serif" w:eastAsia="Calibri" w:hAnsi="PT Astra Serif" w:cs="Times New Roman"/>
          <w:b/>
          <w:sz w:val="28"/>
          <w:szCs w:val="28"/>
        </w:rPr>
        <w:t xml:space="preserve">Концепция развития креативных индустрий в </w:t>
      </w:r>
      <w:r w:rsidRPr="006C687F">
        <w:rPr>
          <w:rFonts w:ascii="PT Astra Serif" w:eastAsia="Calibri" w:hAnsi="PT Astra Serif" w:cs="Times New Roman"/>
          <w:b/>
          <w:sz w:val="28"/>
          <w:szCs w:val="28"/>
        </w:rPr>
        <w:br/>
        <w:t>Ханты-Мансийском автономном округе – Югре до 2030 года</w:t>
      </w:r>
    </w:p>
    <w:p w14:paraId="4FCB695F" w14:textId="77777777" w:rsidR="006C687F" w:rsidRDefault="006C687F" w:rsidP="006C687F">
      <w:pPr>
        <w:spacing w:after="0" w:line="360" w:lineRule="auto"/>
        <w:ind w:firstLine="851"/>
        <w:jc w:val="center"/>
        <w:rPr>
          <w:rFonts w:ascii="PT Astra Serif" w:eastAsia="Calibri" w:hAnsi="PT Astra Serif" w:cs="Times New Roman"/>
          <w:b/>
          <w:sz w:val="28"/>
          <w:szCs w:val="28"/>
        </w:rPr>
      </w:pPr>
    </w:p>
    <w:p w14:paraId="49963E46" w14:textId="77777777" w:rsidR="006C687F" w:rsidRPr="006C687F" w:rsidRDefault="006C687F" w:rsidP="00792C6F">
      <w:pPr>
        <w:pStyle w:val="a6"/>
        <w:numPr>
          <w:ilvl w:val="0"/>
          <w:numId w:val="14"/>
        </w:numPr>
        <w:spacing w:after="0" w:line="360" w:lineRule="auto"/>
        <w:ind w:left="0" w:firstLine="851"/>
        <w:jc w:val="center"/>
        <w:rPr>
          <w:rFonts w:ascii="PT Astra Serif" w:eastAsia="Calibri" w:hAnsi="PT Astra Serif" w:cs="Times New Roman"/>
          <w:b/>
          <w:sz w:val="28"/>
          <w:szCs w:val="28"/>
        </w:rPr>
      </w:pPr>
      <w:r>
        <w:rPr>
          <w:rFonts w:ascii="PT Astra Serif" w:eastAsia="Calibri" w:hAnsi="PT Astra Serif" w:cs="Times New Roman"/>
          <w:b/>
          <w:sz w:val="28"/>
          <w:szCs w:val="28"/>
        </w:rPr>
        <w:t>Общие положения</w:t>
      </w:r>
    </w:p>
    <w:p w14:paraId="23DFD853" w14:textId="77777777" w:rsidR="006C687F" w:rsidRPr="006C687F" w:rsidRDefault="006C687F" w:rsidP="006C687F">
      <w:pPr>
        <w:spacing w:after="0" w:line="360" w:lineRule="auto"/>
        <w:ind w:firstLine="851"/>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 xml:space="preserve">Концепция развития креативных индустрий Ханты-Мансийского автономного округа – Югры </w:t>
      </w:r>
      <w:r w:rsidR="00AD40F3">
        <w:rPr>
          <w:rFonts w:ascii="PT Astra Serif" w:eastAsia="Calibri" w:hAnsi="PT Astra Serif" w:cs="Times New Roman"/>
          <w:sz w:val="28"/>
          <w:szCs w:val="28"/>
        </w:rPr>
        <w:t xml:space="preserve">до 2030 года </w:t>
      </w:r>
      <w:r w:rsidRPr="006C687F">
        <w:rPr>
          <w:rFonts w:ascii="PT Astra Serif" w:eastAsia="Calibri" w:hAnsi="PT Astra Serif" w:cs="Times New Roman"/>
          <w:sz w:val="28"/>
          <w:szCs w:val="28"/>
        </w:rPr>
        <w:t>(далее – автономный округ, Югра, регион, Концепция) разработана в целях реализации Стратегии социально-экономического развития</w:t>
      </w:r>
      <w:r w:rsidR="00AD40F3">
        <w:rPr>
          <w:rFonts w:ascii="PT Astra Serif" w:eastAsia="Calibri" w:hAnsi="PT Astra Serif" w:cs="Times New Roman"/>
          <w:sz w:val="28"/>
          <w:szCs w:val="28"/>
        </w:rPr>
        <w:t xml:space="preserve"> </w:t>
      </w:r>
      <w:r w:rsidRPr="006C687F">
        <w:rPr>
          <w:rFonts w:ascii="PT Astra Serif" w:eastAsia="Calibri" w:hAnsi="PT Astra Serif" w:cs="Times New Roman"/>
          <w:sz w:val="28"/>
          <w:szCs w:val="28"/>
        </w:rPr>
        <w:t>Ханты-Мансийского автономного округа – Югры до 2030 года</w:t>
      </w:r>
      <w:r w:rsidR="00AD40F3">
        <w:rPr>
          <w:rFonts w:ascii="PT Astra Serif" w:eastAsia="Calibri" w:hAnsi="PT Astra Serif" w:cs="Times New Roman"/>
          <w:sz w:val="28"/>
          <w:szCs w:val="28"/>
        </w:rPr>
        <w:t xml:space="preserve"> </w:t>
      </w:r>
      <w:r w:rsidRPr="006C687F">
        <w:rPr>
          <w:rFonts w:ascii="PT Astra Serif" w:eastAsia="Calibri" w:hAnsi="PT Astra Serif" w:cs="Times New Roman"/>
          <w:sz w:val="28"/>
          <w:szCs w:val="28"/>
        </w:rPr>
        <w:t>(далее – Стратегия – 2030), утверждённой распоряжением Правительства</w:t>
      </w:r>
      <w:r w:rsidR="00AD40F3">
        <w:rPr>
          <w:rFonts w:ascii="PT Astra Serif" w:eastAsia="Calibri" w:hAnsi="PT Astra Serif" w:cs="Times New Roman"/>
          <w:sz w:val="28"/>
          <w:szCs w:val="28"/>
        </w:rPr>
        <w:t xml:space="preserve"> </w:t>
      </w:r>
      <w:r w:rsidRPr="006C687F">
        <w:rPr>
          <w:rFonts w:ascii="PT Astra Serif" w:eastAsia="Calibri" w:hAnsi="PT Astra Serif" w:cs="Times New Roman"/>
          <w:sz w:val="28"/>
          <w:szCs w:val="28"/>
        </w:rPr>
        <w:t>Ханты-Мансийского автономного округа – Югры от 22 марта 2013 года</w:t>
      </w:r>
      <w:r w:rsidR="00AD40F3">
        <w:rPr>
          <w:rFonts w:ascii="PT Astra Serif" w:eastAsia="Calibri" w:hAnsi="PT Astra Serif" w:cs="Times New Roman"/>
          <w:sz w:val="28"/>
          <w:szCs w:val="28"/>
        </w:rPr>
        <w:t xml:space="preserve"> </w:t>
      </w:r>
      <w:r w:rsidRPr="006C687F">
        <w:rPr>
          <w:rFonts w:ascii="PT Astra Serif" w:eastAsia="Calibri" w:hAnsi="PT Astra Serif" w:cs="Times New Roman"/>
          <w:sz w:val="28"/>
          <w:szCs w:val="28"/>
        </w:rPr>
        <w:t>№ 101-рп</w:t>
      </w:r>
      <w:r w:rsidR="00AD40F3">
        <w:rPr>
          <w:rFonts w:ascii="PT Astra Serif" w:eastAsia="Calibri" w:hAnsi="PT Astra Serif" w:cs="Times New Roman"/>
          <w:sz w:val="28"/>
          <w:szCs w:val="28"/>
        </w:rPr>
        <w:t xml:space="preserve">, </w:t>
      </w:r>
      <w:r w:rsidR="00A41D69">
        <w:rPr>
          <w:rFonts w:ascii="PT Astra Serif" w:eastAsia="Calibri" w:hAnsi="PT Astra Serif" w:cs="Times New Roman"/>
          <w:sz w:val="28"/>
          <w:szCs w:val="28"/>
        </w:rPr>
        <w:t>Закона автономного округа от 27 июля 2020 года № 70-оз «</w:t>
      </w:r>
      <w:r w:rsidR="00A41D69" w:rsidRPr="006D3952">
        <w:rPr>
          <w:rFonts w:ascii="Times New Roman" w:eastAsia="Calibri" w:hAnsi="Times New Roman" w:cs="Times New Roman"/>
          <w:sz w:val="28"/>
          <w:szCs w:val="28"/>
        </w:rPr>
        <w:t>О креативных индустриях в Ханты-Мансийском автономном округе – Югре»</w:t>
      </w:r>
      <w:r w:rsidR="00701885" w:rsidRPr="00701885">
        <w:rPr>
          <w:rFonts w:ascii="Times New Roman" w:eastAsia="Calibri" w:hAnsi="Times New Roman" w:cs="Times New Roman"/>
          <w:sz w:val="28"/>
          <w:szCs w:val="28"/>
        </w:rPr>
        <w:t xml:space="preserve"> (</w:t>
      </w:r>
      <w:r w:rsidR="00701885">
        <w:rPr>
          <w:rFonts w:ascii="Times New Roman" w:eastAsia="Calibri" w:hAnsi="Times New Roman" w:cs="Times New Roman"/>
          <w:sz w:val="28"/>
          <w:szCs w:val="28"/>
        </w:rPr>
        <w:t>далее – Закон №70-оз)</w:t>
      </w:r>
      <w:r w:rsidR="00A41D69">
        <w:rPr>
          <w:rFonts w:ascii="Times New Roman" w:eastAsia="Calibri" w:hAnsi="Times New Roman" w:cs="Times New Roman"/>
          <w:sz w:val="28"/>
          <w:szCs w:val="28"/>
        </w:rPr>
        <w:t xml:space="preserve"> и </w:t>
      </w:r>
      <w:r w:rsidR="00AD40F3">
        <w:rPr>
          <w:rFonts w:ascii="PT Astra Serif" w:eastAsia="Calibri" w:hAnsi="PT Astra Serif" w:cs="Times New Roman"/>
          <w:sz w:val="28"/>
          <w:szCs w:val="28"/>
        </w:rPr>
        <w:t>определяет цели, задачи, приоритеты, направления и механизмы поддержки креативных индустрий в Югре.</w:t>
      </w:r>
    </w:p>
    <w:p w14:paraId="5D7ABA46" w14:textId="77777777" w:rsidR="006C687F" w:rsidRPr="00701885" w:rsidRDefault="006C687F" w:rsidP="00701885">
      <w:pPr>
        <w:spacing w:after="0" w:line="360" w:lineRule="auto"/>
        <w:ind w:firstLine="851"/>
        <w:jc w:val="both"/>
        <w:rPr>
          <w:rFonts w:ascii="Times New Roman" w:eastAsia="Calibri" w:hAnsi="Times New Roman" w:cs="Times New Roman"/>
          <w:sz w:val="28"/>
          <w:szCs w:val="28"/>
        </w:rPr>
      </w:pPr>
      <w:r w:rsidRPr="006C687F">
        <w:rPr>
          <w:rFonts w:ascii="PT Astra Serif" w:eastAsia="Calibri" w:hAnsi="PT Astra Serif" w:cs="Times New Roman"/>
          <w:sz w:val="28"/>
          <w:szCs w:val="28"/>
        </w:rPr>
        <w:t xml:space="preserve">Концепция базируется на положениях Концепции развития творческих (креативных) индустрий и механизмов осуществления их государственной поддержки в крупных и крупнейших городских агломерациях до 2030 года, утвержденной распоряжением Правительства Российской Федерации от 20 сентября 2021 </w:t>
      </w:r>
      <w:r w:rsidRPr="00701885">
        <w:rPr>
          <w:rFonts w:ascii="Times New Roman" w:eastAsia="Calibri" w:hAnsi="Times New Roman" w:cs="Times New Roman"/>
          <w:sz w:val="28"/>
          <w:szCs w:val="28"/>
        </w:rPr>
        <w:t>года № 2613-р</w:t>
      </w:r>
      <w:r w:rsidR="00413790" w:rsidRPr="00701885">
        <w:rPr>
          <w:rFonts w:ascii="Times New Roman" w:eastAsia="Calibri" w:hAnsi="Times New Roman" w:cs="Times New Roman"/>
          <w:sz w:val="28"/>
          <w:szCs w:val="28"/>
        </w:rPr>
        <w:t>. При этом, учитывая отсутствие в автономном округе крупных и крупнейших агломераций, положения Концепции применяются на всей территории Югры.</w:t>
      </w:r>
    </w:p>
    <w:p w14:paraId="4848EC44" w14:textId="77777777" w:rsidR="006F0000" w:rsidRDefault="006F0000" w:rsidP="00701885">
      <w:pPr>
        <w:spacing w:after="0" w:line="36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Понятия т</w:t>
      </w:r>
      <w:r w:rsidR="006C687F" w:rsidRPr="00701885">
        <w:rPr>
          <w:rFonts w:ascii="Times New Roman" w:eastAsia="Calibri" w:hAnsi="Times New Roman" w:cs="Times New Roman"/>
          <w:sz w:val="28"/>
          <w:szCs w:val="28"/>
        </w:rPr>
        <w:t>ермин</w:t>
      </w:r>
      <w:r>
        <w:rPr>
          <w:rFonts w:ascii="Times New Roman" w:eastAsia="Calibri" w:hAnsi="Times New Roman" w:cs="Times New Roman"/>
          <w:sz w:val="28"/>
          <w:szCs w:val="28"/>
        </w:rPr>
        <w:t>ов, используемых в</w:t>
      </w:r>
      <w:r w:rsidR="00A41D2D">
        <w:rPr>
          <w:rFonts w:ascii="Times New Roman" w:eastAsia="Calibri" w:hAnsi="Times New Roman" w:cs="Times New Roman"/>
          <w:sz w:val="28"/>
          <w:szCs w:val="28"/>
        </w:rPr>
        <w:t xml:space="preserve"> </w:t>
      </w:r>
      <w:r w:rsidR="006C687F" w:rsidRPr="00701885">
        <w:rPr>
          <w:rFonts w:ascii="Times New Roman" w:eastAsia="Calibri" w:hAnsi="Times New Roman" w:cs="Times New Roman"/>
          <w:sz w:val="28"/>
          <w:szCs w:val="28"/>
        </w:rPr>
        <w:t xml:space="preserve">Концепции, </w:t>
      </w:r>
      <w:r>
        <w:rPr>
          <w:rFonts w:ascii="Times New Roman" w:eastAsia="Calibri" w:hAnsi="Times New Roman" w:cs="Times New Roman"/>
          <w:sz w:val="28"/>
          <w:szCs w:val="28"/>
        </w:rPr>
        <w:t xml:space="preserve">употребляются </w:t>
      </w:r>
      <w:r w:rsidR="006C687F" w:rsidRPr="00701885">
        <w:rPr>
          <w:rFonts w:ascii="Times New Roman" w:eastAsia="Calibri" w:hAnsi="Times New Roman" w:cs="Times New Roman"/>
          <w:sz w:val="28"/>
          <w:szCs w:val="28"/>
        </w:rPr>
        <w:t xml:space="preserve">в </w:t>
      </w:r>
      <w:r>
        <w:rPr>
          <w:rFonts w:ascii="Times New Roman" w:eastAsia="Calibri" w:hAnsi="Times New Roman" w:cs="Times New Roman"/>
          <w:sz w:val="28"/>
          <w:szCs w:val="28"/>
        </w:rPr>
        <w:t xml:space="preserve">приоритетном порядке в </w:t>
      </w:r>
      <w:r w:rsidR="006C687F" w:rsidRPr="00701885">
        <w:rPr>
          <w:rFonts w:ascii="Times New Roman" w:eastAsia="Calibri" w:hAnsi="Times New Roman" w:cs="Times New Roman"/>
          <w:sz w:val="28"/>
          <w:szCs w:val="28"/>
        </w:rPr>
        <w:t xml:space="preserve">значении, определенном </w:t>
      </w:r>
      <w:r w:rsidR="00701885">
        <w:rPr>
          <w:rFonts w:ascii="Times New Roman" w:eastAsia="Calibri" w:hAnsi="Times New Roman" w:cs="Times New Roman"/>
          <w:sz w:val="28"/>
          <w:szCs w:val="28"/>
        </w:rPr>
        <w:t>Законом № 70-оз</w:t>
      </w:r>
      <w:r>
        <w:rPr>
          <w:rFonts w:ascii="Times New Roman" w:eastAsia="Calibri" w:hAnsi="Times New Roman" w:cs="Times New Roman"/>
          <w:sz w:val="28"/>
          <w:szCs w:val="28"/>
        </w:rPr>
        <w:t>.</w:t>
      </w:r>
    </w:p>
    <w:p w14:paraId="309CC891" w14:textId="77777777" w:rsidR="006C687F" w:rsidRPr="00701885" w:rsidRDefault="006F0000" w:rsidP="00701885">
      <w:pPr>
        <w:spacing w:after="0" w:line="36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Термины, отсутствующие в Законе №70-оз, употребляются в значении</w:t>
      </w:r>
      <w:r w:rsidR="00701885">
        <w:rPr>
          <w:rFonts w:ascii="Times New Roman" w:eastAsia="Calibri" w:hAnsi="Times New Roman" w:cs="Times New Roman"/>
          <w:sz w:val="28"/>
          <w:szCs w:val="28"/>
        </w:rPr>
        <w:t xml:space="preserve"> </w:t>
      </w:r>
      <w:r w:rsidR="006C687F" w:rsidRPr="00701885">
        <w:rPr>
          <w:rFonts w:ascii="Times New Roman" w:eastAsia="Calibri" w:hAnsi="Times New Roman" w:cs="Times New Roman"/>
          <w:sz w:val="28"/>
          <w:szCs w:val="28"/>
        </w:rPr>
        <w:t>распоряжени</w:t>
      </w:r>
      <w:r>
        <w:rPr>
          <w:rFonts w:ascii="Times New Roman" w:eastAsia="Calibri" w:hAnsi="Times New Roman" w:cs="Times New Roman"/>
          <w:sz w:val="28"/>
          <w:szCs w:val="28"/>
        </w:rPr>
        <w:t>я</w:t>
      </w:r>
      <w:r w:rsidR="006C687F" w:rsidRPr="00701885">
        <w:rPr>
          <w:rFonts w:ascii="Times New Roman" w:eastAsia="Calibri" w:hAnsi="Times New Roman" w:cs="Times New Roman"/>
          <w:sz w:val="28"/>
          <w:szCs w:val="28"/>
        </w:rPr>
        <w:t xml:space="preserve"> Правительства Российской Федерации от 20 сентября 2021 года № 2613-р</w:t>
      </w:r>
      <w:r w:rsidR="00413790" w:rsidRPr="00701885">
        <w:rPr>
          <w:rFonts w:ascii="Times New Roman" w:eastAsia="Calibri" w:hAnsi="Times New Roman" w:cs="Times New Roman"/>
          <w:sz w:val="28"/>
          <w:szCs w:val="28"/>
        </w:rPr>
        <w:t xml:space="preserve"> с учетом региональной специфики</w:t>
      </w:r>
      <w:r w:rsidR="00D74922">
        <w:rPr>
          <w:rFonts w:ascii="Times New Roman" w:eastAsia="Calibri" w:hAnsi="Times New Roman" w:cs="Times New Roman"/>
          <w:sz w:val="28"/>
          <w:szCs w:val="28"/>
        </w:rPr>
        <w:t>.</w:t>
      </w:r>
    </w:p>
    <w:p w14:paraId="09C730AE" w14:textId="77777777" w:rsidR="006C687F" w:rsidRPr="006C687F" w:rsidRDefault="006C687F" w:rsidP="006C687F">
      <w:pPr>
        <w:spacing w:after="0" w:line="360" w:lineRule="auto"/>
        <w:ind w:firstLine="709"/>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Концепция направлена на увеличение объемов (доли) несырьевых видов деятельности в экономике региона, увеличение занятости в креативных видах деятельности, и определяет:</w:t>
      </w:r>
    </w:p>
    <w:p w14:paraId="39A33A0F" w14:textId="77777777" w:rsidR="006C687F" w:rsidRPr="006C687F" w:rsidRDefault="006C687F" w:rsidP="006C687F">
      <w:pPr>
        <w:tabs>
          <w:tab w:val="left" w:pos="1134"/>
        </w:tabs>
        <w:spacing w:after="0" w:line="360" w:lineRule="auto"/>
        <w:ind w:firstLine="709"/>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lastRenderedPageBreak/>
        <w:t>текущее состояние креативных индустрий и креативной экономики в целом;</w:t>
      </w:r>
    </w:p>
    <w:p w14:paraId="45F729CA" w14:textId="77777777" w:rsidR="009079D9" w:rsidRDefault="009079D9" w:rsidP="006C687F">
      <w:pPr>
        <w:tabs>
          <w:tab w:val="left" w:pos="1134"/>
        </w:tabs>
        <w:spacing w:after="0" w:line="360" w:lineRule="auto"/>
        <w:ind w:firstLine="709"/>
        <w:contextualSpacing/>
        <w:jc w:val="both"/>
        <w:rPr>
          <w:rFonts w:ascii="PT Astra Serif" w:eastAsia="Calibri" w:hAnsi="PT Astra Serif" w:cs="Times New Roman"/>
          <w:sz w:val="28"/>
          <w:szCs w:val="28"/>
        </w:rPr>
      </w:pPr>
      <w:r>
        <w:rPr>
          <w:rFonts w:ascii="PT Astra Serif" w:eastAsia="Calibri" w:hAnsi="PT Astra Serif" w:cs="Times New Roman"/>
          <w:sz w:val="28"/>
          <w:szCs w:val="28"/>
        </w:rPr>
        <w:t>возможности и риски, связанные с развитием креативных индустрий;</w:t>
      </w:r>
    </w:p>
    <w:p w14:paraId="360B0A24" w14:textId="77777777" w:rsidR="006C687F" w:rsidRPr="006C687F" w:rsidRDefault="004A14F3" w:rsidP="006C687F">
      <w:pPr>
        <w:tabs>
          <w:tab w:val="left" w:pos="1134"/>
        </w:tabs>
        <w:spacing w:after="0" w:line="360" w:lineRule="auto"/>
        <w:ind w:firstLine="709"/>
        <w:contextualSpacing/>
        <w:jc w:val="both"/>
        <w:rPr>
          <w:rFonts w:ascii="PT Astra Serif" w:eastAsia="Calibri" w:hAnsi="PT Astra Serif" w:cs="Times New Roman"/>
          <w:sz w:val="28"/>
          <w:szCs w:val="28"/>
        </w:rPr>
      </w:pPr>
      <w:r>
        <w:rPr>
          <w:rFonts w:ascii="PT Astra Serif" w:eastAsia="Calibri" w:hAnsi="PT Astra Serif" w:cs="Times New Roman"/>
          <w:sz w:val="28"/>
          <w:szCs w:val="28"/>
        </w:rPr>
        <w:t xml:space="preserve">цели, задачи, </w:t>
      </w:r>
      <w:r w:rsidR="006C687F" w:rsidRPr="006C687F">
        <w:rPr>
          <w:rFonts w:ascii="PT Astra Serif" w:eastAsia="Calibri" w:hAnsi="PT Astra Serif" w:cs="Times New Roman"/>
          <w:sz w:val="28"/>
          <w:szCs w:val="28"/>
        </w:rPr>
        <w:t xml:space="preserve">приоритеты </w:t>
      </w:r>
      <w:r>
        <w:rPr>
          <w:rFonts w:ascii="PT Astra Serif" w:eastAsia="Calibri" w:hAnsi="PT Astra Serif" w:cs="Times New Roman"/>
          <w:sz w:val="28"/>
          <w:szCs w:val="28"/>
        </w:rPr>
        <w:t xml:space="preserve">и направления </w:t>
      </w:r>
      <w:r w:rsidR="006C687F" w:rsidRPr="006C687F">
        <w:rPr>
          <w:rFonts w:ascii="PT Astra Serif" w:eastAsia="Calibri" w:hAnsi="PT Astra Serif" w:cs="Times New Roman"/>
          <w:sz w:val="28"/>
          <w:szCs w:val="28"/>
        </w:rPr>
        <w:t>развити</w:t>
      </w:r>
      <w:r>
        <w:rPr>
          <w:rFonts w:ascii="PT Astra Serif" w:eastAsia="Calibri" w:hAnsi="PT Astra Serif" w:cs="Times New Roman"/>
          <w:sz w:val="28"/>
          <w:szCs w:val="28"/>
        </w:rPr>
        <w:t>я</w:t>
      </w:r>
      <w:r w:rsidR="006C687F" w:rsidRPr="006C687F">
        <w:rPr>
          <w:rFonts w:ascii="PT Astra Serif" w:eastAsia="Calibri" w:hAnsi="PT Astra Serif" w:cs="Times New Roman"/>
          <w:sz w:val="28"/>
          <w:szCs w:val="28"/>
        </w:rPr>
        <w:t xml:space="preserve"> креативных индустрий;</w:t>
      </w:r>
    </w:p>
    <w:p w14:paraId="6090E629" w14:textId="77777777" w:rsidR="004A14F3" w:rsidRDefault="004A14F3" w:rsidP="006C687F">
      <w:pPr>
        <w:tabs>
          <w:tab w:val="left" w:pos="1134"/>
        </w:tabs>
        <w:spacing w:after="0" w:line="360" w:lineRule="auto"/>
        <w:ind w:firstLine="709"/>
        <w:contextualSpacing/>
        <w:jc w:val="both"/>
        <w:rPr>
          <w:rFonts w:ascii="PT Astra Serif" w:eastAsia="Calibri" w:hAnsi="PT Astra Serif" w:cs="Times New Roman"/>
          <w:sz w:val="28"/>
          <w:szCs w:val="28"/>
        </w:rPr>
      </w:pPr>
      <w:r>
        <w:rPr>
          <w:rFonts w:ascii="PT Astra Serif" w:eastAsia="Calibri" w:hAnsi="PT Astra Serif" w:cs="Times New Roman"/>
          <w:sz w:val="28"/>
          <w:szCs w:val="28"/>
        </w:rPr>
        <w:t>возможные сценарные планы и этапы реализации Концепции;</w:t>
      </w:r>
    </w:p>
    <w:p w14:paraId="31DA9FFE" w14:textId="77777777" w:rsidR="004A14F3" w:rsidRDefault="004A14F3" w:rsidP="006C687F">
      <w:pPr>
        <w:tabs>
          <w:tab w:val="left" w:pos="1134"/>
        </w:tabs>
        <w:spacing w:after="0" w:line="360" w:lineRule="auto"/>
        <w:ind w:firstLine="709"/>
        <w:contextualSpacing/>
        <w:jc w:val="both"/>
        <w:rPr>
          <w:rFonts w:ascii="PT Astra Serif" w:eastAsia="Calibri" w:hAnsi="PT Astra Serif" w:cs="Times New Roman"/>
          <w:sz w:val="28"/>
          <w:szCs w:val="28"/>
        </w:rPr>
      </w:pPr>
      <w:r>
        <w:rPr>
          <w:rFonts w:ascii="PT Astra Serif" w:eastAsia="Calibri" w:hAnsi="PT Astra Serif" w:cs="Times New Roman"/>
          <w:sz w:val="28"/>
          <w:szCs w:val="28"/>
        </w:rPr>
        <w:t>целевые ориентиры;</w:t>
      </w:r>
    </w:p>
    <w:p w14:paraId="2B3898BC" w14:textId="77777777" w:rsidR="004A14F3" w:rsidRDefault="004A14F3" w:rsidP="006C687F">
      <w:pPr>
        <w:tabs>
          <w:tab w:val="left" w:pos="1134"/>
        </w:tabs>
        <w:spacing w:after="0" w:line="360" w:lineRule="auto"/>
        <w:ind w:firstLine="709"/>
        <w:contextualSpacing/>
        <w:jc w:val="both"/>
        <w:rPr>
          <w:rFonts w:ascii="PT Astra Serif" w:eastAsia="Calibri" w:hAnsi="PT Astra Serif" w:cs="Times New Roman"/>
          <w:sz w:val="28"/>
          <w:szCs w:val="28"/>
        </w:rPr>
      </w:pPr>
      <w:r>
        <w:rPr>
          <w:rFonts w:ascii="PT Astra Serif" w:eastAsia="Calibri" w:hAnsi="PT Astra Serif" w:cs="Times New Roman"/>
          <w:sz w:val="28"/>
          <w:szCs w:val="28"/>
        </w:rPr>
        <w:t xml:space="preserve">механизмы поддержки креативных индустрий; </w:t>
      </w:r>
    </w:p>
    <w:p w14:paraId="35482662" w14:textId="77777777" w:rsidR="006C687F" w:rsidRPr="006C687F" w:rsidRDefault="004A14F3" w:rsidP="0092377C">
      <w:pPr>
        <w:tabs>
          <w:tab w:val="left" w:pos="1134"/>
        </w:tabs>
        <w:spacing w:after="0" w:line="360" w:lineRule="auto"/>
        <w:ind w:firstLine="709"/>
        <w:contextualSpacing/>
        <w:jc w:val="both"/>
        <w:rPr>
          <w:rFonts w:ascii="PT Astra Serif" w:eastAsia="Calibri" w:hAnsi="PT Astra Serif" w:cs="Times New Roman"/>
          <w:sz w:val="28"/>
          <w:szCs w:val="28"/>
        </w:rPr>
      </w:pPr>
      <w:r>
        <w:rPr>
          <w:rFonts w:ascii="PT Astra Serif" w:eastAsia="Calibri" w:hAnsi="PT Astra Serif" w:cs="Times New Roman"/>
          <w:sz w:val="28"/>
          <w:szCs w:val="28"/>
        </w:rPr>
        <w:t xml:space="preserve">опорные </w:t>
      </w:r>
      <w:r w:rsidR="006C687F" w:rsidRPr="006C687F">
        <w:rPr>
          <w:rFonts w:ascii="PT Astra Serif" w:eastAsia="Calibri" w:hAnsi="PT Astra Serif" w:cs="Times New Roman"/>
          <w:sz w:val="28"/>
          <w:szCs w:val="28"/>
        </w:rPr>
        <w:t>проекты и мероприятия, которые обеспечивают формирование и расширение локальных творческих и предпринимательских сообществ автономного округа по направлениям, отнесенным к творческим, креативным индустриям, вовлечение таких сообществ как в предпринимательскую деятельность, так и в деятельность по реализации Концепции;</w:t>
      </w:r>
    </w:p>
    <w:p w14:paraId="2BF55F62" w14:textId="77777777" w:rsidR="006C687F" w:rsidRPr="006C687F" w:rsidRDefault="004A14F3" w:rsidP="0092377C">
      <w:pPr>
        <w:tabs>
          <w:tab w:val="left" w:pos="1134"/>
        </w:tabs>
        <w:spacing w:after="0" w:line="360" w:lineRule="auto"/>
        <w:ind w:firstLine="709"/>
        <w:contextualSpacing/>
        <w:jc w:val="both"/>
        <w:rPr>
          <w:rFonts w:ascii="PT Astra Serif" w:eastAsia="Calibri" w:hAnsi="PT Astra Serif" w:cs="Times New Roman"/>
          <w:sz w:val="28"/>
          <w:szCs w:val="28"/>
        </w:rPr>
      </w:pPr>
      <w:r>
        <w:rPr>
          <w:rFonts w:ascii="PT Astra Serif" w:eastAsia="Calibri" w:hAnsi="PT Astra Serif" w:cs="Times New Roman"/>
          <w:sz w:val="28"/>
          <w:szCs w:val="28"/>
        </w:rPr>
        <w:t>управление и контроль за реализацией Концепции</w:t>
      </w:r>
      <w:r w:rsidR="006C687F" w:rsidRPr="006C687F">
        <w:rPr>
          <w:rFonts w:ascii="PT Astra Serif" w:eastAsia="Calibri" w:hAnsi="PT Astra Serif" w:cs="Times New Roman"/>
          <w:sz w:val="28"/>
          <w:szCs w:val="28"/>
        </w:rPr>
        <w:t>.</w:t>
      </w:r>
    </w:p>
    <w:p w14:paraId="7F590E03" w14:textId="77777777" w:rsidR="006C687F" w:rsidRPr="006C687F" w:rsidRDefault="006C687F" w:rsidP="0092377C">
      <w:pPr>
        <w:spacing w:after="0" w:line="360" w:lineRule="auto"/>
        <w:ind w:firstLine="709"/>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 xml:space="preserve">Выполнение положений Концепции обеспечит системный подход к реализации Закона </w:t>
      </w:r>
      <w:r w:rsidR="00AD62A5">
        <w:rPr>
          <w:rFonts w:ascii="PT Astra Serif" w:eastAsia="Calibri" w:hAnsi="PT Astra Serif" w:cs="Times New Roman"/>
          <w:sz w:val="28"/>
          <w:szCs w:val="28"/>
        </w:rPr>
        <w:t xml:space="preserve">№ 70-оз </w:t>
      </w:r>
      <w:r w:rsidRPr="006C687F">
        <w:rPr>
          <w:rFonts w:ascii="PT Astra Serif" w:eastAsia="Calibri" w:hAnsi="PT Astra Serif" w:cs="Times New Roman"/>
          <w:sz w:val="28"/>
          <w:szCs w:val="28"/>
        </w:rPr>
        <w:t>по созданию благоприятных условий для коммерциализации творческого, интеллектуального, предпринимательского потенциала в автономном округе.</w:t>
      </w:r>
    </w:p>
    <w:p w14:paraId="167B7A02" w14:textId="77777777" w:rsidR="006C687F" w:rsidRPr="006C687F" w:rsidRDefault="009D4B49" w:rsidP="0092377C">
      <w:pPr>
        <w:tabs>
          <w:tab w:val="left" w:pos="2190"/>
        </w:tabs>
        <w:spacing w:after="0" w:line="360" w:lineRule="auto"/>
        <w:ind w:firstLine="709"/>
        <w:jc w:val="both"/>
        <w:rPr>
          <w:rFonts w:ascii="PT Astra Serif" w:eastAsia="Calibri" w:hAnsi="PT Astra Serif" w:cs="Times New Roman"/>
          <w:sz w:val="28"/>
          <w:szCs w:val="28"/>
        </w:rPr>
      </w:pPr>
      <w:r>
        <w:rPr>
          <w:rFonts w:ascii="PT Astra Serif" w:eastAsia="Calibri" w:hAnsi="PT Astra Serif" w:cs="Times New Roman"/>
          <w:sz w:val="28"/>
          <w:szCs w:val="28"/>
        </w:rPr>
        <w:tab/>
      </w:r>
    </w:p>
    <w:p w14:paraId="1A046E61" w14:textId="77777777" w:rsidR="00045D3D" w:rsidRPr="0005726B" w:rsidRDefault="0005726B" w:rsidP="0092377C">
      <w:pPr>
        <w:pStyle w:val="a6"/>
        <w:numPr>
          <w:ilvl w:val="0"/>
          <w:numId w:val="14"/>
        </w:numPr>
        <w:tabs>
          <w:tab w:val="left" w:pos="1134"/>
        </w:tabs>
        <w:spacing w:after="0" w:line="360" w:lineRule="auto"/>
        <w:ind w:left="0" w:firstLine="709"/>
        <w:jc w:val="both"/>
        <w:rPr>
          <w:rFonts w:ascii="PT Astra Serif" w:eastAsia="Calibri" w:hAnsi="PT Astra Serif" w:cs="Times New Roman"/>
          <w:b/>
          <w:sz w:val="28"/>
          <w:szCs w:val="28"/>
        </w:rPr>
      </w:pPr>
      <w:r w:rsidRPr="0005726B">
        <w:rPr>
          <w:rFonts w:ascii="PT Astra Serif" w:eastAsia="Calibri" w:hAnsi="PT Astra Serif" w:cs="Times New Roman"/>
          <w:b/>
          <w:sz w:val="28"/>
          <w:szCs w:val="28"/>
        </w:rPr>
        <w:t xml:space="preserve"> </w:t>
      </w:r>
      <w:r w:rsidR="00045D3D" w:rsidRPr="0005726B">
        <w:rPr>
          <w:rFonts w:ascii="PT Astra Serif" w:eastAsia="Calibri" w:hAnsi="PT Astra Serif" w:cs="Times New Roman"/>
          <w:b/>
          <w:sz w:val="28"/>
          <w:szCs w:val="28"/>
        </w:rPr>
        <w:t xml:space="preserve">Характеристика потенциала развития </w:t>
      </w:r>
      <w:r w:rsidRPr="0005726B">
        <w:rPr>
          <w:rFonts w:ascii="PT Astra Serif" w:eastAsia="Calibri" w:hAnsi="PT Astra Serif" w:cs="Times New Roman"/>
          <w:b/>
          <w:sz w:val="28"/>
          <w:szCs w:val="28"/>
        </w:rPr>
        <w:t xml:space="preserve">креативной экономики </w:t>
      </w:r>
      <w:r w:rsidR="00045D3D" w:rsidRPr="0005726B">
        <w:rPr>
          <w:rFonts w:ascii="PT Astra Serif" w:eastAsia="Calibri" w:hAnsi="PT Astra Serif" w:cs="Times New Roman"/>
          <w:b/>
          <w:sz w:val="28"/>
          <w:szCs w:val="28"/>
        </w:rPr>
        <w:t xml:space="preserve">в автономном округе </w:t>
      </w:r>
    </w:p>
    <w:p w14:paraId="370B35F0" w14:textId="77777777" w:rsidR="006C687F" w:rsidRPr="009D4B49" w:rsidRDefault="006C687F" w:rsidP="0092377C">
      <w:pPr>
        <w:pStyle w:val="a6"/>
        <w:numPr>
          <w:ilvl w:val="1"/>
          <w:numId w:val="15"/>
        </w:numPr>
        <w:tabs>
          <w:tab w:val="left" w:pos="1134"/>
        </w:tabs>
        <w:spacing w:after="0" w:line="360" w:lineRule="auto"/>
        <w:ind w:left="0" w:firstLine="709"/>
        <w:jc w:val="both"/>
        <w:rPr>
          <w:rFonts w:ascii="PT Astra Serif" w:eastAsia="Calibri" w:hAnsi="PT Astra Serif" w:cs="Times New Roman"/>
          <w:bCs/>
          <w:sz w:val="28"/>
          <w:szCs w:val="28"/>
        </w:rPr>
      </w:pPr>
      <w:r w:rsidRPr="009D4B49">
        <w:rPr>
          <w:rFonts w:ascii="PT Astra Serif" w:eastAsia="Calibri" w:hAnsi="PT Astra Serif" w:cs="Times New Roman"/>
          <w:bCs/>
          <w:sz w:val="28"/>
          <w:szCs w:val="28"/>
        </w:rPr>
        <w:t xml:space="preserve">Экономика автономного округа является крайне развитой по объемам по сравнению с большинством региональных экономик Российской Федерации. Она занимает 1–2 позиции по добыче нефти и газа, промышленному производству и производству электроэнергии. По важнейшим показателям, отражающим динамику экономического развития, в частности по поступлению налогов в бюджетную систему и объему инвестиций в основной капитал, экономика автономного округа также занимает 2–3 позиции по России в целом. Югра является привлекательным для </w:t>
      </w:r>
      <w:r w:rsidRPr="009D4B49">
        <w:rPr>
          <w:rFonts w:ascii="PT Astra Serif" w:eastAsia="Calibri" w:hAnsi="PT Astra Serif" w:cs="Times New Roman"/>
          <w:bCs/>
          <w:sz w:val="28"/>
          <w:szCs w:val="28"/>
        </w:rPr>
        <w:lastRenderedPageBreak/>
        <w:t>работы регионом – объём валового регионального продукта на 1 занятого практически в 3 раза превышает среднероссийский показатель.</w:t>
      </w:r>
    </w:p>
    <w:p w14:paraId="44210297" w14:textId="77777777" w:rsidR="006C687F" w:rsidRPr="006C687F" w:rsidRDefault="006C687F" w:rsidP="00363252">
      <w:pPr>
        <w:spacing w:after="0" w:line="360" w:lineRule="auto"/>
        <w:ind w:firstLine="709"/>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 xml:space="preserve">Однако существенной проблемой, создающей риски потери темпов развития, является относительно слабая диверсификация региональной экономики: в структуре регионального продукта добыча полезных ископаемых превышает 2/3 объема. Объем обрабатывающих производств не превышает 2%, причем доминирующее положение в них – более 83% занимают организации по производству нефтепродуктов.   </w:t>
      </w:r>
    </w:p>
    <w:p w14:paraId="416D42DB" w14:textId="77777777" w:rsidR="006C687F" w:rsidRPr="00363252" w:rsidRDefault="006C687F" w:rsidP="00363252">
      <w:pPr>
        <w:pStyle w:val="a6"/>
        <w:numPr>
          <w:ilvl w:val="1"/>
          <w:numId w:val="15"/>
        </w:numPr>
        <w:tabs>
          <w:tab w:val="left" w:pos="1134"/>
        </w:tabs>
        <w:spacing w:after="0" w:line="360" w:lineRule="auto"/>
        <w:ind w:left="0" w:firstLine="709"/>
        <w:jc w:val="both"/>
        <w:rPr>
          <w:rFonts w:ascii="PT Astra Serif" w:eastAsia="Calibri" w:hAnsi="PT Astra Serif" w:cs="Times New Roman"/>
          <w:bCs/>
          <w:sz w:val="28"/>
          <w:szCs w:val="28"/>
        </w:rPr>
      </w:pPr>
      <w:r w:rsidRPr="00363252">
        <w:rPr>
          <w:rFonts w:ascii="PT Astra Serif" w:eastAsia="Calibri" w:hAnsi="PT Astra Serif" w:cs="Times New Roman"/>
          <w:bCs/>
          <w:sz w:val="28"/>
          <w:szCs w:val="28"/>
        </w:rPr>
        <w:t xml:space="preserve">Состояние креативных индустрий и креативной экономики автономного округа в целом можно охарактеризовать как имеющее слабое влияние на экономические показатели. По данным </w:t>
      </w:r>
      <w:r w:rsidR="0020074A" w:rsidRPr="006C687F">
        <w:rPr>
          <w:rFonts w:ascii="PT Astra Serif" w:eastAsia="Calibri" w:hAnsi="PT Astra Serif" w:cs="Times New Roman"/>
          <w:bCs/>
          <w:sz w:val="28"/>
          <w:szCs w:val="28"/>
        </w:rPr>
        <w:t>комплексно</w:t>
      </w:r>
      <w:r w:rsidR="0020074A">
        <w:rPr>
          <w:rFonts w:ascii="PT Astra Serif" w:eastAsia="Calibri" w:hAnsi="PT Astra Serif" w:cs="Times New Roman"/>
          <w:bCs/>
          <w:sz w:val="28"/>
          <w:szCs w:val="28"/>
        </w:rPr>
        <w:t>го</w:t>
      </w:r>
      <w:r w:rsidR="0020074A" w:rsidRPr="006C687F">
        <w:rPr>
          <w:rFonts w:ascii="PT Astra Serif" w:eastAsia="Calibri" w:hAnsi="PT Astra Serif" w:cs="Times New Roman"/>
          <w:bCs/>
          <w:sz w:val="28"/>
          <w:szCs w:val="28"/>
        </w:rPr>
        <w:t xml:space="preserve"> </w:t>
      </w:r>
      <w:r w:rsidR="0020074A" w:rsidRPr="00A41971">
        <w:rPr>
          <w:rFonts w:ascii="Times New Roman" w:eastAsia="Times New Roman" w:hAnsi="Times New Roman" w:cs="Times New Roman"/>
          <w:sz w:val="28"/>
          <w:szCs w:val="28"/>
          <w:lang w:eastAsia="ru-RU"/>
        </w:rPr>
        <w:t>исследовани</w:t>
      </w:r>
      <w:r w:rsidR="0020074A">
        <w:rPr>
          <w:rFonts w:ascii="Times New Roman" w:eastAsia="Times New Roman" w:hAnsi="Times New Roman" w:cs="Times New Roman"/>
          <w:sz w:val="28"/>
          <w:szCs w:val="28"/>
          <w:lang w:eastAsia="ru-RU"/>
        </w:rPr>
        <w:t>я</w:t>
      </w:r>
      <w:r w:rsidR="0020074A" w:rsidRPr="00A41971">
        <w:rPr>
          <w:rFonts w:ascii="Times New Roman" w:eastAsia="Times New Roman" w:hAnsi="Times New Roman" w:cs="Times New Roman"/>
          <w:sz w:val="28"/>
          <w:szCs w:val="28"/>
          <w:lang w:eastAsia="ru-RU"/>
        </w:rPr>
        <w:t xml:space="preserve"> состояния рынка креативных индустрий автономного округа </w:t>
      </w:r>
      <w:r w:rsidR="0020074A">
        <w:rPr>
          <w:rFonts w:ascii="Times New Roman" w:eastAsia="Times New Roman" w:hAnsi="Times New Roman" w:cs="Times New Roman"/>
          <w:sz w:val="28"/>
          <w:szCs w:val="28"/>
          <w:lang w:eastAsia="ru-RU"/>
        </w:rPr>
        <w:t>путем анализа «цифрового следа»</w:t>
      </w:r>
      <w:r w:rsidR="00DD14D0">
        <w:rPr>
          <w:rStyle w:val="a5"/>
          <w:rFonts w:ascii="Times New Roman" w:eastAsia="Times New Roman" w:hAnsi="Times New Roman"/>
          <w:sz w:val="28"/>
          <w:szCs w:val="28"/>
          <w:lang w:eastAsia="ru-RU"/>
        </w:rPr>
        <w:footnoteReference w:id="1"/>
      </w:r>
      <w:r w:rsidR="005C013C">
        <w:rPr>
          <w:rFonts w:ascii="Times New Roman" w:eastAsia="Times New Roman" w:hAnsi="Times New Roman" w:cs="Times New Roman"/>
          <w:sz w:val="28"/>
          <w:szCs w:val="28"/>
          <w:lang w:eastAsia="ru-RU"/>
        </w:rPr>
        <w:t xml:space="preserve"> </w:t>
      </w:r>
      <w:r w:rsidR="0020074A" w:rsidRPr="006C687F">
        <w:rPr>
          <w:rFonts w:ascii="PT Astra Serif" w:eastAsia="Calibri" w:hAnsi="PT Astra Serif" w:cs="Times New Roman"/>
          <w:bCs/>
          <w:sz w:val="28"/>
          <w:szCs w:val="28"/>
        </w:rPr>
        <w:t>(также далее – анализ)</w:t>
      </w:r>
      <w:r w:rsidRPr="00363252">
        <w:rPr>
          <w:rFonts w:ascii="PT Astra Serif" w:eastAsia="Calibri" w:hAnsi="PT Astra Serif" w:cs="Times New Roman"/>
          <w:bCs/>
          <w:sz w:val="28"/>
          <w:szCs w:val="28"/>
        </w:rPr>
        <w:t>, к творческой сфере интерес проявляют порядка 653,8 тыс. жителей (38 % от общей численности населения), однако с созданием креативных продуктов, которые вносят составляющую в экономическую деятельность Югры связано лишь 4,9% из них (или 32,5 тыс. человек), что в общем объёме трудовых ресурсов (1040,5 тыс. человек по состоянию на 2020 год) составляет менее 3,2%</w:t>
      </w:r>
      <w:r w:rsidR="003E26AA">
        <w:rPr>
          <w:rFonts w:ascii="PT Astra Serif" w:eastAsia="Calibri" w:hAnsi="PT Astra Serif" w:cs="Times New Roman"/>
          <w:bCs/>
          <w:sz w:val="28"/>
          <w:szCs w:val="28"/>
        </w:rPr>
        <w:t>.</w:t>
      </w:r>
      <w:r w:rsidRPr="00363252">
        <w:rPr>
          <w:rFonts w:ascii="PT Astra Serif" w:eastAsia="Calibri" w:hAnsi="PT Astra Serif" w:cs="Times New Roman"/>
          <w:bCs/>
          <w:sz w:val="28"/>
          <w:szCs w:val="28"/>
        </w:rPr>
        <w:t xml:space="preserve"> </w:t>
      </w:r>
    </w:p>
    <w:p w14:paraId="17AAA9E5" w14:textId="77777777" w:rsidR="006C687F" w:rsidRPr="006C687F" w:rsidRDefault="006C687F" w:rsidP="00363252">
      <w:pPr>
        <w:spacing w:after="0" w:line="360" w:lineRule="auto"/>
        <w:ind w:firstLine="709"/>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 xml:space="preserve">Несмотря на значительный общий объем инвестиций, который составляет порядка 23% от ВРП, доля инвестиций в нематериальные активы составляет не более 3,5%, что является крайне низким показателем и демонстрирует отсутствие инвестиций в экономически рентабельную творческую деятельность. </w:t>
      </w:r>
    </w:p>
    <w:p w14:paraId="094483F8" w14:textId="77777777" w:rsidR="006C687F" w:rsidRPr="006C687F" w:rsidRDefault="006C687F" w:rsidP="00363252">
      <w:pPr>
        <w:numPr>
          <w:ilvl w:val="1"/>
          <w:numId w:val="15"/>
        </w:numPr>
        <w:tabs>
          <w:tab w:val="left" w:pos="1134"/>
        </w:tabs>
        <w:spacing w:after="0" w:line="360" w:lineRule="auto"/>
        <w:ind w:left="0" w:firstLine="709"/>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Согласно проведенному анализ</w:t>
      </w:r>
      <w:r w:rsidR="0020074A">
        <w:rPr>
          <w:rFonts w:ascii="PT Astra Serif" w:eastAsia="Calibri" w:hAnsi="PT Astra Serif" w:cs="Times New Roman"/>
          <w:bCs/>
          <w:sz w:val="28"/>
          <w:szCs w:val="28"/>
        </w:rPr>
        <w:t>у</w:t>
      </w:r>
      <w:r w:rsidRPr="006C687F">
        <w:rPr>
          <w:rFonts w:ascii="PT Astra Serif" w:eastAsia="Calibri" w:hAnsi="PT Astra Serif" w:cs="Times New Roman"/>
          <w:bCs/>
          <w:sz w:val="28"/>
          <w:szCs w:val="28"/>
        </w:rPr>
        <w:t xml:space="preserve"> основными сферами экономической активности, которые можно отнести к креативной экономике, сложившимися на территории автономного округа являются: «создание и (или) продвижение товарных знаков, маркетинг», «информационные, </w:t>
      </w:r>
      <w:r w:rsidRPr="006C687F">
        <w:rPr>
          <w:rFonts w:ascii="PT Astra Serif" w:eastAsia="Calibri" w:hAnsi="PT Astra Serif" w:cs="Times New Roman"/>
          <w:bCs/>
          <w:sz w:val="28"/>
          <w:szCs w:val="28"/>
        </w:rPr>
        <w:lastRenderedPageBreak/>
        <w:t xml:space="preserve">коммуникационные и цифровые технологии», «дизайн», а также «аудиовизуальное искусство». </w:t>
      </w:r>
    </w:p>
    <w:p w14:paraId="24878967" w14:textId="77777777" w:rsidR="006C687F" w:rsidRPr="006C687F" w:rsidRDefault="006C687F" w:rsidP="00363252">
      <w:pPr>
        <w:spacing w:after="0" w:line="360" w:lineRule="auto"/>
        <w:ind w:firstLine="709"/>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 xml:space="preserve">По уровню вовлечения в экономическую активность и предпринимательскую деятельность, включая как официально зарегистрированных предпринимателей, так и лиц, ведущих «теневую» предпринимательскую деятельность, лидируют следующие направления: </w:t>
      </w:r>
      <w:r w:rsidRPr="006C687F">
        <w:rPr>
          <w:rFonts w:ascii="PT Astra Serif" w:eastAsia="Calibri" w:hAnsi="PT Astra Serif" w:cs="Times New Roman"/>
          <w:bCs/>
          <w:sz w:val="28"/>
          <w:szCs w:val="28"/>
        </w:rPr>
        <w:t>«</w:t>
      </w:r>
      <w:r w:rsidRPr="006C687F">
        <w:rPr>
          <w:rFonts w:ascii="PT Astra Serif" w:eastAsia="Calibri" w:hAnsi="PT Astra Serif" w:cs="Times New Roman"/>
          <w:sz w:val="28"/>
          <w:szCs w:val="28"/>
        </w:rPr>
        <w:t>создание и (или) продвижение товарных знаков, маркетинг» (9,0% от аудитории отрасли или 11,8 тыс. чел.); «информационные, коммуникационные и цифровые технологии» (7,5% от аудитории отрасли или 7,1 тыс. чел.); «дизайн» (5,1% от аудитории отрасли или 3,6 тыс. чел.) и «аудиовизуальное искусство» (5% от аудитории отрасли или 3,4 тыс. чел.).</w:t>
      </w:r>
    </w:p>
    <w:p w14:paraId="7EAEF2C1" w14:textId="77777777" w:rsidR="006C687F" w:rsidRPr="006C687F" w:rsidRDefault="006C687F" w:rsidP="003800F0">
      <w:pPr>
        <w:spacing w:after="0" w:line="360" w:lineRule="auto"/>
        <w:ind w:firstLine="851"/>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При этом, в ходе анализа креативной сферы Югры, было выявлено 8,7 тыс. субъектов предпринимательства – официально зарегистрированных юридических лиц и индивидуальных предпринимателей (14,6% от общего числа субъектов предпринимательства в автономном округе). Из них 3,2 тыс. юридических лиц разных организационно-правовых форм и 5,5 тыс. индивидуальных предпринимателей. Лидерами по числу официально зарегистрированных предпринимателей являются следующие отрасли: «гастрономия» (2 тыс. субъектов или 23,2%); «образовательные проекты» (1,6 тыс. субъектов или 18,3%); «создание и (или) продвижение товарных знаков, маркетинг» (0,9 тыс. субъектов или 10,9%) и «информационные, коммуникационные и цифровые технологии» (0,9 тыс. субъектов или 10,3%).</w:t>
      </w:r>
    </w:p>
    <w:p w14:paraId="18A3DB1D" w14:textId="77777777" w:rsidR="006C687F" w:rsidRPr="006C687F" w:rsidRDefault="006C687F" w:rsidP="003800F0">
      <w:pPr>
        <w:numPr>
          <w:ilvl w:val="1"/>
          <w:numId w:val="15"/>
        </w:numPr>
        <w:tabs>
          <w:tab w:val="left" w:pos="1134"/>
        </w:tabs>
        <w:spacing w:after="0" w:line="360" w:lineRule="auto"/>
        <w:ind w:left="0" w:firstLine="851"/>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Внутренний рынок креативных продуктов (товаров, услуг) автономного округа ориентирован преимущественно на потребление продукции в следующих сферах: «аудиовизуальное искусство», «создание и (или) продвижение товарных знаков, маркетинг», «информационные, коммуникационные и цифровые технологии», «образовательные проекты» и контент, создаваемый местными лидерами мнений.</w:t>
      </w:r>
    </w:p>
    <w:p w14:paraId="6119AAE5" w14:textId="77777777" w:rsidR="006C687F" w:rsidRPr="006C687F" w:rsidRDefault="006C687F" w:rsidP="003800F0">
      <w:pPr>
        <w:spacing w:after="0" w:line="360" w:lineRule="auto"/>
        <w:ind w:firstLine="851"/>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lastRenderedPageBreak/>
        <w:t>Югра планомерно инвестирует значительные объемы средств в развитие человеческого капитала – здравоохранение, образование, а также в инфраструктуру для жизни – транспорт и жилищно-коммунальное хозяйство.</w:t>
      </w:r>
    </w:p>
    <w:p w14:paraId="30BDF859" w14:textId="77777777" w:rsidR="006C687F" w:rsidRPr="006C687F" w:rsidRDefault="006C687F" w:rsidP="006C687F">
      <w:pPr>
        <w:spacing w:after="0" w:line="360" w:lineRule="auto"/>
        <w:ind w:firstLine="851"/>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При этом структура экономики не в полной мере использует имеющийся человеческий капитал автономного округа – относительно молодое население (доля населения до 39 лет в общей численности трудоспособного населения составляет 43%) увлекается и интересуется творческой деятельностью (около 10% по данным Департамента культуры автономного округа и более 30,1% по данным анализа «цифрового следа»).</w:t>
      </w:r>
    </w:p>
    <w:p w14:paraId="02ED2A0E" w14:textId="77777777" w:rsidR="006C687F" w:rsidRPr="006C687F" w:rsidRDefault="006C687F" w:rsidP="001E2CCE">
      <w:pPr>
        <w:spacing w:after="0" w:line="360" w:lineRule="auto"/>
        <w:ind w:firstLine="851"/>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 xml:space="preserve">Эта часть населения могла бы внести существенный вклад за счет своего таланта </w:t>
      </w:r>
      <w:r w:rsidR="001E2CCE">
        <w:rPr>
          <w:rFonts w:ascii="PT Astra Serif" w:eastAsia="Calibri" w:hAnsi="PT Astra Serif" w:cs="Times New Roman"/>
          <w:sz w:val="28"/>
          <w:szCs w:val="28"/>
        </w:rPr>
        <w:t xml:space="preserve">и творческого потенциала </w:t>
      </w:r>
      <w:r w:rsidRPr="006C687F">
        <w:rPr>
          <w:rFonts w:ascii="PT Astra Serif" w:eastAsia="Calibri" w:hAnsi="PT Astra Serif" w:cs="Times New Roman"/>
          <w:sz w:val="28"/>
          <w:szCs w:val="28"/>
        </w:rPr>
        <w:t xml:space="preserve">в развитие как новых направлений экономической специализации региона, так и существенно повлиять на добавленную стоимость множества продуктов (товаров, услуг) в традиционных сферах – от обрабатывающих производств и строительства до маркетинг-ориентированных секторов. </w:t>
      </w:r>
    </w:p>
    <w:p w14:paraId="5F7305A5" w14:textId="77777777" w:rsidR="006C687F" w:rsidRPr="006C687F" w:rsidRDefault="006C687F" w:rsidP="004805A1">
      <w:pPr>
        <w:numPr>
          <w:ilvl w:val="1"/>
          <w:numId w:val="15"/>
        </w:numPr>
        <w:tabs>
          <w:tab w:val="left" w:pos="1134"/>
        </w:tabs>
        <w:spacing w:after="0" w:line="360" w:lineRule="auto"/>
        <w:ind w:left="0" w:firstLine="851"/>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Недостаточно используется потенциал историко-культурного наследия автономного округа, в том числе сформированного коренными малочисленными народами Севера – ханты и манси.  В</w:t>
      </w:r>
      <w:r w:rsidRPr="006C687F">
        <w:rPr>
          <w:rFonts w:ascii="Times New Roman" w:eastAsia="Times New Roman" w:hAnsi="Times New Roman" w:cs="Times New Roman"/>
          <w:sz w:val="28"/>
          <w:szCs w:val="28"/>
          <w:lang w:eastAsia="ru-RU"/>
        </w:rPr>
        <w:t xml:space="preserve"> Югре осуществляют деятельность в небольшом количестве организации и индивидуальные предприниматели, использующие в своей деятельности элементы креативного предпринимательства коренных малочисленных народов Севера и осуществляющие создание товаров и услуг с использованием символики этнокультуры обских </w:t>
      </w:r>
      <w:proofErr w:type="spellStart"/>
      <w:r w:rsidRPr="006C687F">
        <w:rPr>
          <w:rFonts w:ascii="Times New Roman" w:eastAsia="Times New Roman" w:hAnsi="Times New Roman" w:cs="Times New Roman"/>
          <w:sz w:val="28"/>
          <w:szCs w:val="28"/>
          <w:lang w:eastAsia="ru-RU"/>
        </w:rPr>
        <w:t>угров</w:t>
      </w:r>
      <w:proofErr w:type="spellEnd"/>
      <w:r w:rsidRPr="006C687F">
        <w:rPr>
          <w:rFonts w:ascii="Times New Roman" w:eastAsia="Times New Roman" w:hAnsi="Times New Roman" w:cs="Times New Roman"/>
          <w:sz w:val="28"/>
          <w:szCs w:val="28"/>
          <w:lang w:eastAsia="ru-RU"/>
        </w:rPr>
        <w:t xml:space="preserve">. </w:t>
      </w:r>
      <w:r w:rsidRPr="006C687F">
        <w:rPr>
          <w:rFonts w:ascii="PT Astra Serif" w:eastAsia="Calibri" w:hAnsi="PT Astra Serif" w:cs="Times New Roman"/>
          <w:bCs/>
          <w:sz w:val="28"/>
          <w:szCs w:val="28"/>
        </w:rPr>
        <w:t xml:space="preserve">Не используется в создании новых креативных продуктов и богатое музейное наследие, увлекательная история взаимодействия </w:t>
      </w:r>
      <w:r w:rsidRPr="006C687F">
        <w:rPr>
          <w:rFonts w:ascii="Times New Roman" w:eastAsia="Calibri" w:hAnsi="Times New Roman" w:cs="Times New Roman"/>
          <w:bCs/>
          <w:sz w:val="28"/>
          <w:szCs w:val="28"/>
        </w:rPr>
        <w:t>коренных малочисленных народов Севера</w:t>
      </w:r>
      <w:r w:rsidRPr="006C687F">
        <w:rPr>
          <w:rFonts w:ascii="PT Astra Serif" w:eastAsia="Calibri" w:hAnsi="PT Astra Serif" w:cs="Times New Roman"/>
          <w:bCs/>
          <w:sz w:val="28"/>
          <w:szCs w:val="28"/>
        </w:rPr>
        <w:t xml:space="preserve"> и российской культуры, которая насчитывает более пяти столетий. </w:t>
      </w:r>
    </w:p>
    <w:p w14:paraId="5AAC6B60" w14:textId="77777777" w:rsidR="006C687F" w:rsidRDefault="004805A1" w:rsidP="004805A1">
      <w:pPr>
        <w:tabs>
          <w:tab w:val="left" w:pos="1953"/>
        </w:tabs>
        <w:spacing w:after="0" w:line="360" w:lineRule="auto"/>
        <w:ind w:firstLine="851"/>
        <w:jc w:val="both"/>
        <w:rPr>
          <w:rFonts w:ascii="PT Astra Serif" w:eastAsia="Calibri" w:hAnsi="PT Astra Serif" w:cs="Times New Roman"/>
          <w:sz w:val="28"/>
          <w:szCs w:val="28"/>
        </w:rPr>
      </w:pPr>
      <w:r>
        <w:rPr>
          <w:rFonts w:ascii="PT Astra Serif" w:eastAsia="Calibri" w:hAnsi="PT Astra Serif" w:cs="Times New Roman"/>
          <w:sz w:val="28"/>
          <w:szCs w:val="28"/>
        </w:rPr>
        <w:tab/>
      </w:r>
    </w:p>
    <w:p w14:paraId="23A029F4" w14:textId="77777777" w:rsidR="00E10967" w:rsidRPr="006C687F" w:rsidRDefault="00E10967" w:rsidP="004805A1">
      <w:pPr>
        <w:tabs>
          <w:tab w:val="left" w:pos="1953"/>
        </w:tabs>
        <w:spacing w:after="0" w:line="360" w:lineRule="auto"/>
        <w:ind w:firstLine="851"/>
        <w:jc w:val="both"/>
        <w:rPr>
          <w:rFonts w:ascii="PT Astra Serif" w:eastAsia="Calibri" w:hAnsi="PT Astra Serif" w:cs="Times New Roman"/>
          <w:sz w:val="28"/>
          <w:szCs w:val="28"/>
        </w:rPr>
      </w:pPr>
    </w:p>
    <w:p w14:paraId="52763494" w14:textId="77777777" w:rsidR="006C687F" w:rsidRPr="006C687F" w:rsidRDefault="006C687F" w:rsidP="004805A1">
      <w:pPr>
        <w:numPr>
          <w:ilvl w:val="0"/>
          <w:numId w:val="15"/>
        </w:numPr>
        <w:tabs>
          <w:tab w:val="left" w:pos="1134"/>
        </w:tabs>
        <w:spacing w:after="0" w:line="360" w:lineRule="auto"/>
        <w:ind w:left="0" w:firstLine="851"/>
        <w:jc w:val="both"/>
        <w:rPr>
          <w:rFonts w:ascii="PT Astra Serif" w:eastAsia="Calibri" w:hAnsi="PT Astra Serif" w:cs="Times New Roman"/>
          <w:b/>
          <w:sz w:val="28"/>
          <w:szCs w:val="28"/>
        </w:rPr>
      </w:pPr>
      <w:r w:rsidRPr="006C687F">
        <w:rPr>
          <w:rFonts w:ascii="PT Astra Serif" w:eastAsia="Calibri" w:hAnsi="PT Astra Serif" w:cs="Times New Roman"/>
          <w:b/>
          <w:sz w:val="28"/>
          <w:szCs w:val="28"/>
        </w:rPr>
        <w:t>Возможности и риски развития креативных индустрий</w:t>
      </w:r>
    </w:p>
    <w:p w14:paraId="1BCC01C9" w14:textId="77777777" w:rsidR="006C687F" w:rsidRPr="006C687F" w:rsidRDefault="006C687F" w:rsidP="00EE596A">
      <w:pPr>
        <w:numPr>
          <w:ilvl w:val="1"/>
          <w:numId w:val="15"/>
        </w:numPr>
        <w:tabs>
          <w:tab w:val="left" w:pos="1134"/>
        </w:tabs>
        <w:spacing w:after="0" w:line="360" w:lineRule="auto"/>
        <w:ind w:left="0" w:firstLine="851"/>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lastRenderedPageBreak/>
        <w:t>Среди факторов, положительно влияющих на развитие креативной экономики автономного округа следует отметить:</w:t>
      </w:r>
    </w:p>
    <w:p w14:paraId="7C6D44B2" w14:textId="77777777" w:rsidR="006C687F" w:rsidRPr="006C687F" w:rsidRDefault="005C013C" w:rsidP="00EE596A">
      <w:pPr>
        <w:tabs>
          <w:tab w:val="left" w:pos="1134"/>
        </w:tabs>
        <w:spacing w:after="0" w:line="360" w:lineRule="auto"/>
        <w:ind w:firstLine="851"/>
        <w:contextualSpacing/>
        <w:jc w:val="both"/>
        <w:rPr>
          <w:rFonts w:ascii="PT Astra Serif" w:eastAsia="Calibri" w:hAnsi="PT Astra Serif" w:cs="Times New Roman"/>
          <w:sz w:val="28"/>
          <w:szCs w:val="28"/>
        </w:rPr>
      </w:pPr>
      <w:r w:rsidRPr="008163E0">
        <w:rPr>
          <w:rFonts w:ascii="PT Astra Serif" w:eastAsia="Calibri" w:hAnsi="PT Astra Serif" w:cs="Times New Roman"/>
          <w:sz w:val="28"/>
          <w:szCs w:val="28"/>
        </w:rPr>
        <w:t>наличие</w:t>
      </w:r>
      <w:r>
        <w:rPr>
          <w:rFonts w:ascii="PT Astra Serif" w:eastAsia="Calibri" w:hAnsi="PT Astra Serif" w:cs="Times New Roman"/>
          <w:sz w:val="28"/>
          <w:szCs w:val="28"/>
        </w:rPr>
        <w:t xml:space="preserve"> </w:t>
      </w:r>
      <w:r w:rsidR="006C687F" w:rsidRPr="006C687F">
        <w:rPr>
          <w:rFonts w:ascii="PT Astra Serif" w:eastAsia="Calibri" w:hAnsi="PT Astra Serif" w:cs="Times New Roman"/>
          <w:sz w:val="28"/>
          <w:szCs w:val="28"/>
        </w:rPr>
        <w:t>молодо</w:t>
      </w:r>
      <w:r>
        <w:rPr>
          <w:rFonts w:ascii="PT Astra Serif" w:eastAsia="Calibri" w:hAnsi="PT Astra Serif" w:cs="Times New Roman"/>
          <w:sz w:val="28"/>
          <w:szCs w:val="28"/>
        </w:rPr>
        <w:t>го</w:t>
      </w:r>
      <w:r w:rsidR="006C687F" w:rsidRPr="006C687F">
        <w:rPr>
          <w:rFonts w:ascii="PT Astra Serif" w:eastAsia="Calibri" w:hAnsi="PT Astra Serif" w:cs="Times New Roman"/>
          <w:sz w:val="28"/>
          <w:szCs w:val="28"/>
        </w:rPr>
        <w:t xml:space="preserve"> трудоспособно</w:t>
      </w:r>
      <w:r>
        <w:rPr>
          <w:rFonts w:ascii="PT Astra Serif" w:eastAsia="Calibri" w:hAnsi="PT Astra Serif" w:cs="Times New Roman"/>
          <w:sz w:val="28"/>
          <w:szCs w:val="28"/>
        </w:rPr>
        <w:t>го</w:t>
      </w:r>
      <w:r w:rsidR="006C687F" w:rsidRPr="006C687F">
        <w:rPr>
          <w:rFonts w:ascii="PT Astra Serif" w:eastAsia="Calibri" w:hAnsi="PT Astra Serif" w:cs="Times New Roman"/>
          <w:sz w:val="28"/>
          <w:szCs w:val="28"/>
        </w:rPr>
        <w:t xml:space="preserve"> населени</w:t>
      </w:r>
      <w:r>
        <w:rPr>
          <w:rFonts w:ascii="PT Astra Serif" w:eastAsia="Calibri" w:hAnsi="PT Astra Serif" w:cs="Times New Roman"/>
          <w:sz w:val="28"/>
          <w:szCs w:val="28"/>
        </w:rPr>
        <w:t>я</w:t>
      </w:r>
      <w:r w:rsidR="006C687F" w:rsidRPr="006C687F">
        <w:rPr>
          <w:rFonts w:ascii="PT Astra Serif" w:eastAsia="Calibri" w:hAnsi="PT Astra Serif" w:cs="Times New Roman"/>
          <w:sz w:val="28"/>
          <w:szCs w:val="28"/>
        </w:rPr>
        <w:t>, треть которого имеет высокий уровень интереса к творчеству, творческой самореализации</w:t>
      </w:r>
      <w:r w:rsidR="004805A1">
        <w:rPr>
          <w:rFonts w:ascii="PT Astra Serif" w:eastAsia="Calibri" w:hAnsi="PT Astra Serif" w:cs="Times New Roman"/>
          <w:sz w:val="28"/>
          <w:szCs w:val="28"/>
        </w:rPr>
        <w:t>,</w:t>
      </w:r>
      <w:r w:rsidR="006C687F" w:rsidRPr="006C687F">
        <w:rPr>
          <w:rFonts w:ascii="PT Astra Serif" w:eastAsia="Calibri" w:hAnsi="PT Astra Serif" w:cs="Times New Roman"/>
          <w:sz w:val="28"/>
          <w:szCs w:val="28"/>
        </w:rPr>
        <w:t xml:space="preserve"> которое не имеет барьеров в использовании результатов творческого труда для ведения предпринимательской деятельности;</w:t>
      </w:r>
    </w:p>
    <w:p w14:paraId="06F16837" w14:textId="77777777" w:rsidR="006C687F" w:rsidRPr="006C687F" w:rsidRDefault="006C687F" w:rsidP="00EE596A">
      <w:pPr>
        <w:tabs>
          <w:tab w:val="left" w:pos="1134"/>
        </w:tabs>
        <w:spacing w:after="0" w:line="360" w:lineRule="auto"/>
        <w:ind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высокий уровень урбанизации территории (92,7% городского населения в Югре)</w:t>
      </w:r>
      <w:r w:rsidRPr="006C687F">
        <w:rPr>
          <w:rFonts w:ascii="PT Astra Serif" w:eastAsia="Calibri" w:hAnsi="PT Astra Serif" w:cs="Times New Roman"/>
          <w:sz w:val="28"/>
          <w:szCs w:val="28"/>
          <w:vertAlign w:val="superscript"/>
        </w:rPr>
        <w:footnoteReference w:id="2"/>
      </w:r>
      <w:r w:rsidRPr="006C687F">
        <w:rPr>
          <w:rFonts w:ascii="PT Astra Serif" w:eastAsia="Calibri" w:hAnsi="PT Astra Serif" w:cs="Times New Roman"/>
          <w:sz w:val="28"/>
          <w:szCs w:val="28"/>
        </w:rPr>
        <w:t>;</w:t>
      </w:r>
    </w:p>
    <w:p w14:paraId="7637A9B8" w14:textId="77777777" w:rsidR="006C687F" w:rsidRPr="006C687F" w:rsidRDefault="006C687F" w:rsidP="00EE596A">
      <w:pPr>
        <w:tabs>
          <w:tab w:val="left" w:pos="1134"/>
        </w:tabs>
        <w:spacing w:after="0" w:line="360" w:lineRule="auto"/>
        <w:ind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 xml:space="preserve">достаточные инвестиционные возможности: устойчивые, финансовоемкие предприятия (отрасли добычи и переработки нефтепродуктов, деревообработки), способные осуществлять внутренние инвестиции, а также высокий уровень </w:t>
      </w:r>
      <w:proofErr w:type="spellStart"/>
      <w:r w:rsidRPr="006C687F">
        <w:rPr>
          <w:rFonts w:ascii="PT Astra Serif" w:eastAsia="Calibri" w:hAnsi="PT Astra Serif" w:cs="Times New Roman"/>
          <w:sz w:val="28"/>
          <w:szCs w:val="28"/>
        </w:rPr>
        <w:t>внерегиональных</w:t>
      </w:r>
      <w:proofErr w:type="spellEnd"/>
      <w:r w:rsidRPr="006C687F">
        <w:rPr>
          <w:rFonts w:ascii="PT Astra Serif" w:eastAsia="Calibri" w:hAnsi="PT Astra Serif" w:cs="Times New Roman"/>
          <w:sz w:val="28"/>
          <w:szCs w:val="28"/>
        </w:rPr>
        <w:t xml:space="preserve"> инвестиций;</w:t>
      </w:r>
    </w:p>
    <w:p w14:paraId="5076EA55" w14:textId="77777777" w:rsidR="006C687F" w:rsidRPr="006C687F" w:rsidRDefault="006C687F" w:rsidP="00EE596A">
      <w:pPr>
        <w:tabs>
          <w:tab w:val="left" w:pos="1134"/>
        </w:tabs>
        <w:spacing w:after="0" w:line="360" w:lineRule="auto"/>
        <w:ind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ориентир региональной экономики на экспорт (более 90% продукции реализуется за пределами автономного округа);</w:t>
      </w:r>
    </w:p>
    <w:p w14:paraId="7D08ADB2" w14:textId="77777777" w:rsidR="006C687F" w:rsidRPr="006C687F" w:rsidRDefault="006C687F" w:rsidP="00EE596A">
      <w:pPr>
        <w:tabs>
          <w:tab w:val="left" w:pos="1134"/>
        </w:tabs>
        <w:spacing w:after="0" w:line="360" w:lineRule="auto"/>
        <w:ind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развитая жилищная и транспортная инфраструктура, активное строительство, высокий уровень развития социальной инфраструктуры и социальных гарантий (образование, здравоохранение).</w:t>
      </w:r>
    </w:p>
    <w:p w14:paraId="50FC784E" w14:textId="77777777" w:rsidR="006C687F" w:rsidRPr="006C687F" w:rsidRDefault="006C687F" w:rsidP="00EE596A">
      <w:pPr>
        <w:numPr>
          <w:ilvl w:val="1"/>
          <w:numId w:val="15"/>
        </w:numPr>
        <w:tabs>
          <w:tab w:val="left" w:pos="1134"/>
        </w:tabs>
        <w:spacing w:after="0" w:line="360" w:lineRule="auto"/>
        <w:ind w:left="0" w:firstLine="851"/>
        <w:jc w:val="both"/>
        <w:rPr>
          <w:rFonts w:ascii="PT Astra Serif" w:eastAsia="Calibri" w:hAnsi="PT Astra Serif" w:cs="Times New Roman"/>
          <w:bCs/>
          <w:sz w:val="28"/>
          <w:szCs w:val="28"/>
        </w:rPr>
      </w:pPr>
      <w:bookmarkStart w:id="0" w:name="_Ref100854310"/>
      <w:r w:rsidRPr="006C687F">
        <w:rPr>
          <w:rFonts w:ascii="PT Astra Serif" w:eastAsia="Calibri" w:hAnsi="PT Astra Serif" w:cs="Times New Roman"/>
          <w:bCs/>
          <w:sz w:val="28"/>
          <w:szCs w:val="28"/>
        </w:rPr>
        <w:t>Наиболее существенными негативными факторами, которые создают риски при развитии креативной экономики, являются:</w:t>
      </w:r>
      <w:bookmarkEnd w:id="0"/>
    </w:p>
    <w:p w14:paraId="00A01EE2" w14:textId="77777777" w:rsidR="006C687F" w:rsidRPr="006C687F" w:rsidRDefault="006C687F" w:rsidP="00EE596A">
      <w:pPr>
        <w:tabs>
          <w:tab w:val="left" w:pos="1134"/>
        </w:tabs>
        <w:spacing w:after="0" w:line="360" w:lineRule="auto"/>
        <w:ind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 xml:space="preserve">беспрецедентно низкая для развития креативных индустрий численность населения (1,7 млн человек), отсутствие крупных городов и </w:t>
      </w:r>
      <w:r w:rsidR="005C013C" w:rsidRPr="008163E0">
        <w:rPr>
          <w:rFonts w:ascii="PT Astra Serif" w:eastAsia="Calibri" w:hAnsi="PT Astra Serif" w:cs="Times New Roman"/>
          <w:sz w:val="28"/>
          <w:szCs w:val="28"/>
        </w:rPr>
        <w:t xml:space="preserve">крупнейших городских </w:t>
      </w:r>
      <w:r w:rsidRPr="008163E0">
        <w:rPr>
          <w:rFonts w:ascii="PT Astra Serif" w:eastAsia="Calibri" w:hAnsi="PT Astra Serif" w:cs="Times New Roman"/>
          <w:sz w:val="28"/>
          <w:szCs w:val="28"/>
        </w:rPr>
        <w:t>агломераций</w:t>
      </w:r>
      <w:r w:rsidRPr="006C687F">
        <w:rPr>
          <w:rFonts w:ascii="PT Astra Serif" w:eastAsia="Calibri" w:hAnsi="PT Astra Serif" w:cs="Times New Roman"/>
          <w:sz w:val="28"/>
          <w:szCs w:val="28"/>
        </w:rPr>
        <w:t xml:space="preserve"> с совокупной численностью более 1 млн человек (самая крупная городской агломерации Сургут-Нефтеюганск, общая численность населения которой на 01.01.2021 составила 567,4 тыс. чел.);</w:t>
      </w:r>
    </w:p>
    <w:p w14:paraId="19CD6FB6" w14:textId="77777777" w:rsidR="006C687F" w:rsidRPr="006C687F" w:rsidRDefault="006C687F" w:rsidP="004805A1">
      <w:pPr>
        <w:tabs>
          <w:tab w:val="left" w:pos="1134"/>
        </w:tabs>
        <w:spacing w:after="0" w:line="360" w:lineRule="auto"/>
        <w:ind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дискомфортность среды обитания, включая климатические, географические и пространственно-территориальные особенности территории;</w:t>
      </w:r>
    </w:p>
    <w:p w14:paraId="79436804" w14:textId="77777777" w:rsidR="006C687F" w:rsidRPr="006C687F" w:rsidRDefault="006C687F" w:rsidP="004805A1">
      <w:pPr>
        <w:tabs>
          <w:tab w:val="left" w:pos="1134"/>
        </w:tabs>
        <w:spacing w:after="0" w:line="360" w:lineRule="auto"/>
        <w:ind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lastRenderedPageBreak/>
        <w:t>северная специфика урбанизации территории и низкая связанность территорий ввиду климатических особенностей (значительные расстояния между городами, вследствие этого низкая плотность населения и рассредоточенность людей, обладающих необходимыми творческими, исследовательскими, инженерными и предпринимательскими компетенциями);</w:t>
      </w:r>
    </w:p>
    <w:p w14:paraId="29FA510F" w14:textId="77777777" w:rsidR="006C687F" w:rsidRPr="006C687F" w:rsidRDefault="006C687F" w:rsidP="006C687F">
      <w:pPr>
        <w:tabs>
          <w:tab w:val="left" w:pos="1134"/>
        </w:tabs>
        <w:spacing w:after="0" w:line="360" w:lineRule="auto"/>
        <w:ind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 xml:space="preserve">низкая степень коммуникации креативного класса, проектной организации, не достаточное развитие инфраструктуры для </w:t>
      </w:r>
      <w:proofErr w:type="spellStart"/>
      <w:r w:rsidRPr="006C687F">
        <w:rPr>
          <w:rFonts w:ascii="PT Astra Serif" w:eastAsia="Calibri" w:hAnsi="PT Astra Serif" w:cs="Times New Roman"/>
          <w:sz w:val="28"/>
          <w:szCs w:val="28"/>
        </w:rPr>
        <w:t>коллабораций</w:t>
      </w:r>
      <w:proofErr w:type="spellEnd"/>
      <w:r w:rsidRPr="006C687F">
        <w:rPr>
          <w:rFonts w:ascii="PT Astra Serif" w:eastAsia="Calibri" w:hAnsi="PT Astra Serif" w:cs="Times New Roman"/>
          <w:sz w:val="28"/>
          <w:szCs w:val="28"/>
        </w:rPr>
        <w:t xml:space="preserve"> и концентрации творческой, предпринимательской активности;</w:t>
      </w:r>
    </w:p>
    <w:p w14:paraId="03048864" w14:textId="77777777" w:rsidR="006C687F" w:rsidRPr="006C687F" w:rsidRDefault="006C687F" w:rsidP="006C687F">
      <w:pPr>
        <w:tabs>
          <w:tab w:val="left" w:pos="1134"/>
        </w:tabs>
        <w:spacing w:after="0" w:line="360" w:lineRule="auto"/>
        <w:ind w:firstLine="851"/>
        <w:contextualSpacing/>
        <w:jc w:val="both"/>
        <w:rPr>
          <w:rFonts w:ascii="PT Astra Serif" w:eastAsia="Calibri" w:hAnsi="PT Astra Serif" w:cs="Times New Roman"/>
          <w:sz w:val="28"/>
          <w:szCs w:val="28"/>
        </w:rPr>
      </w:pPr>
      <w:proofErr w:type="spellStart"/>
      <w:r w:rsidRPr="006C687F">
        <w:rPr>
          <w:rFonts w:ascii="PT Astra Serif" w:eastAsia="Calibri" w:hAnsi="PT Astra Serif" w:cs="Times New Roman"/>
          <w:sz w:val="28"/>
          <w:szCs w:val="28"/>
        </w:rPr>
        <w:t>монопрофильность</w:t>
      </w:r>
      <w:proofErr w:type="spellEnd"/>
      <w:r w:rsidRPr="006C687F">
        <w:rPr>
          <w:rFonts w:ascii="PT Astra Serif" w:eastAsia="Calibri" w:hAnsi="PT Astra Serif" w:cs="Times New Roman"/>
          <w:sz w:val="28"/>
          <w:szCs w:val="28"/>
        </w:rPr>
        <w:t xml:space="preserve"> экономики – значительное преобладание отрасли добычи углеводородного сырья и связанных с нею отраслей (до 98%), обусловленное этой спецификой экологическое состояние территории, которое также является фактором, способствующим оттоку населения; </w:t>
      </w:r>
    </w:p>
    <w:p w14:paraId="5FF112EF" w14:textId="77777777" w:rsidR="006C687F" w:rsidRPr="006C687F" w:rsidRDefault="006C687F" w:rsidP="006C687F">
      <w:pPr>
        <w:tabs>
          <w:tab w:val="left" w:pos="1134"/>
        </w:tabs>
        <w:spacing w:after="0" w:line="360" w:lineRule="auto"/>
        <w:ind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 xml:space="preserve">преимущество традиционных отраслей по уровню заработной платы и социальным гарантиям по отношению к формирующимся креативным индустриям; </w:t>
      </w:r>
    </w:p>
    <w:p w14:paraId="3E7033EB" w14:textId="77777777" w:rsidR="006C687F" w:rsidRPr="006C687F" w:rsidRDefault="006C687F" w:rsidP="00C10D71">
      <w:pPr>
        <w:tabs>
          <w:tab w:val="left" w:pos="1134"/>
        </w:tabs>
        <w:spacing w:after="0" w:line="360" w:lineRule="auto"/>
        <w:ind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отток активных и талантливых граждан в другие регионы и крупнейшие и крупные городские агломерации высокой концентрации населения, обеспеченного необходимыми инфраструктурными и финансовыми ресурсами, в первую очередь в города Москву и</w:t>
      </w:r>
      <w:r w:rsidR="0092084A">
        <w:rPr>
          <w:rFonts w:ascii="PT Astra Serif" w:eastAsia="Calibri" w:hAnsi="PT Astra Serif" w:cs="Times New Roman"/>
          <w:sz w:val="28"/>
          <w:szCs w:val="28"/>
        </w:rPr>
        <w:br/>
      </w:r>
      <w:r w:rsidRPr="006C687F">
        <w:rPr>
          <w:rFonts w:ascii="PT Astra Serif" w:eastAsia="Calibri" w:hAnsi="PT Astra Serif" w:cs="Times New Roman"/>
          <w:sz w:val="28"/>
          <w:szCs w:val="28"/>
        </w:rPr>
        <w:t>Санкт-Петербург, а также регионы с более комфортными климатическими условиями – города Сочи, Калининград и др.</w:t>
      </w:r>
    </w:p>
    <w:p w14:paraId="718487B9" w14:textId="77777777" w:rsidR="006C687F" w:rsidRPr="006C687F" w:rsidRDefault="006C687F" w:rsidP="00C10D71">
      <w:pPr>
        <w:numPr>
          <w:ilvl w:val="1"/>
          <w:numId w:val="15"/>
        </w:numPr>
        <w:tabs>
          <w:tab w:val="left" w:pos="1134"/>
        </w:tabs>
        <w:spacing w:after="0" w:line="360" w:lineRule="auto"/>
        <w:ind w:left="0" w:firstLine="851"/>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 xml:space="preserve">Дополнительные риски развития креативной экономике автономного округа создают темпы и качество реализации Концепции развития творческих (креативных) индустрий и механизмов осуществления их государственной поддержки в крупных и крупнейших городских агломерациях до 2030 года на федеральном уровне – ряд ключевых барьеров, связанных с развитием креативных индустрий, в первую очередь налоговая политика, оборот и защита прав интеллектуальной собственности, </w:t>
      </w:r>
      <w:r w:rsidRPr="006C687F">
        <w:rPr>
          <w:rFonts w:ascii="PT Astra Serif" w:eastAsia="Calibri" w:hAnsi="PT Astra Serif" w:cs="Times New Roman"/>
          <w:bCs/>
          <w:sz w:val="28"/>
          <w:szCs w:val="28"/>
        </w:rPr>
        <w:lastRenderedPageBreak/>
        <w:t xml:space="preserve">инвестиционное регулирование являются исключительно полномочиями Российской Федерации. </w:t>
      </w:r>
    </w:p>
    <w:p w14:paraId="0457BDBF" w14:textId="77777777" w:rsidR="006C687F" w:rsidRPr="006C687F" w:rsidRDefault="006C687F" w:rsidP="000F0049">
      <w:pPr>
        <w:spacing w:after="0" w:line="360" w:lineRule="auto"/>
        <w:ind w:firstLine="851"/>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 xml:space="preserve">Решение соответствующих вопросов не может быть достигнуто на региональном уровне, в связи с этим необходимо активное взаимодействие и совместная работа с федеральными органами исполнительной и законодательной власти, организациями, активно вовлеченными в развитие креативной экономики – Российским центром оборота прав на результаты творческой деятельности, Российским союзом промышленников и предпринимателей, Федерацией креативных индустрий, Агентством стратегических инициатив. </w:t>
      </w:r>
    </w:p>
    <w:p w14:paraId="3516ED7A" w14:textId="77777777" w:rsidR="006C687F" w:rsidRPr="006C687F" w:rsidRDefault="006C687F" w:rsidP="000F0049">
      <w:pPr>
        <w:spacing w:after="0" w:line="360" w:lineRule="auto"/>
        <w:ind w:firstLine="851"/>
        <w:jc w:val="both"/>
        <w:rPr>
          <w:rFonts w:ascii="PT Astra Serif" w:eastAsia="Calibri" w:hAnsi="PT Astra Serif" w:cs="Times New Roman"/>
          <w:b/>
          <w:sz w:val="28"/>
          <w:szCs w:val="28"/>
        </w:rPr>
      </w:pPr>
    </w:p>
    <w:p w14:paraId="4BA137CA" w14:textId="77777777" w:rsidR="006C687F" w:rsidRPr="006C687F" w:rsidRDefault="00E1464E" w:rsidP="000F0049">
      <w:pPr>
        <w:numPr>
          <w:ilvl w:val="0"/>
          <w:numId w:val="15"/>
        </w:numPr>
        <w:tabs>
          <w:tab w:val="left" w:pos="1134"/>
        </w:tabs>
        <w:spacing w:after="0" w:line="360" w:lineRule="auto"/>
        <w:ind w:left="0" w:firstLine="851"/>
        <w:jc w:val="both"/>
        <w:rPr>
          <w:rFonts w:ascii="PT Astra Serif" w:eastAsia="Calibri" w:hAnsi="PT Astra Serif" w:cs="Times New Roman"/>
          <w:b/>
          <w:sz w:val="28"/>
          <w:szCs w:val="28"/>
        </w:rPr>
      </w:pPr>
      <w:r w:rsidRPr="00E1464E">
        <w:rPr>
          <w:rFonts w:ascii="PT Astra Serif" w:eastAsia="Calibri" w:hAnsi="PT Astra Serif" w:cs="Times New Roman"/>
          <w:b/>
          <w:sz w:val="28"/>
          <w:szCs w:val="28"/>
        </w:rPr>
        <w:t>Ц</w:t>
      </w:r>
      <w:r w:rsidR="006C687F" w:rsidRPr="00E1464E">
        <w:rPr>
          <w:rFonts w:ascii="PT Astra Serif" w:eastAsia="Calibri" w:hAnsi="PT Astra Serif" w:cs="Times New Roman"/>
          <w:b/>
          <w:sz w:val="28"/>
          <w:szCs w:val="28"/>
        </w:rPr>
        <w:t>ели</w:t>
      </w:r>
      <w:r w:rsidRPr="00E1464E">
        <w:rPr>
          <w:rFonts w:ascii="PT Astra Serif" w:eastAsia="Calibri" w:hAnsi="PT Astra Serif" w:cs="Times New Roman"/>
          <w:b/>
          <w:sz w:val="28"/>
          <w:szCs w:val="28"/>
        </w:rPr>
        <w:t>,</w:t>
      </w:r>
      <w:r w:rsidR="006C687F" w:rsidRPr="00E1464E">
        <w:rPr>
          <w:rFonts w:ascii="PT Astra Serif" w:eastAsia="Calibri" w:hAnsi="PT Astra Serif" w:cs="Times New Roman"/>
          <w:b/>
          <w:sz w:val="28"/>
          <w:szCs w:val="28"/>
        </w:rPr>
        <w:t xml:space="preserve"> задачи</w:t>
      </w:r>
      <w:r w:rsidRPr="00E1464E">
        <w:rPr>
          <w:rFonts w:ascii="PT Astra Serif" w:eastAsia="Calibri" w:hAnsi="PT Astra Serif" w:cs="Times New Roman"/>
          <w:b/>
          <w:sz w:val="28"/>
          <w:szCs w:val="28"/>
        </w:rPr>
        <w:t>,</w:t>
      </w:r>
      <w:r w:rsidR="006C687F" w:rsidRPr="00E1464E">
        <w:rPr>
          <w:rFonts w:ascii="PT Astra Serif" w:eastAsia="Calibri" w:hAnsi="PT Astra Serif" w:cs="Times New Roman"/>
          <w:b/>
          <w:sz w:val="28"/>
          <w:szCs w:val="28"/>
        </w:rPr>
        <w:t xml:space="preserve"> приоритеты и направления</w:t>
      </w:r>
      <w:r w:rsidR="006C687F" w:rsidRPr="006C687F">
        <w:rPr>
          <w:rFonts w:ascii="PT Astra Serif" w:eastAsia="Calibri" w:hAnsi="PT Astra Serif" w:cs="Times New Roman"/>
          <w:b/>
          <w:sz w:val="28"/>
          <w:szCs w:val="28"/>
        </w:rPr>
        <w:t xml:space="preserve"> развития креативных индустрий в автономном округе.</w:t>
      </w:r>
    </w:p>
    <w:p w14:paraId="02E60B64" w14:textId="77777777" w:rsidR="006C687F" w:rsidRPr="006C687F" w:rsidRDefault="006C687F" w:rsidP="000F0049">
      <w:pPr>
        <w:numPr>
          <w:ilvl w:val="1"/>
          <w:numId w:val="15"/>
        </w:numPr>
        <w:tabs>
          <w:tab w:val="left" w:pos="1134"/>
        </w:tabs>
        <w:spacing w:after="0" w:line="360" w:lineRule="auto"/>
        <w:ind w:left="0" w:firstLine="851"/>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 xml:space="preserve">Целью </w:t>
      </w:r>
      <w:r w:rsidR="00E33E37">
        <w:rPr>
          <w:rFonts w:ascii="PT Astra Serif" w:eastAsia="Calibri" w:hAnsi="PT Astra Serif" w:cs="Times New Roman"/>
          <w:bCs/>
          <w:sz w:val="28"/>
          <w:szCs w:val="28"/>
        </w:rPr>
        <w:t xml:space="preserve">развития креативных индустрий </w:t>
      </w:r>
      <w:r w:rsidRPr="006C687F">
        <w:rPr>
          <w:rFonts w:ascii="PT Astra Serif" w:eastAsia="Calibri" w:hAnsi="PT Astra Serif" w:cs="Times New Roman"/>
          <w:bCs/>
          <w:sz w:val="28"/>
          <w:szCs w:val="28"/>
        </w:rPr>
        <w:t xml:space="preserve">является </w:t>
      </w:r>
      <w:r w:rsidR="00E33E37">
        <w:rPr>
          <w:rFonts w:ascii="PT Astra Serif" w:eastAsia="Calibri" w:hAnsi="PT Astra Serif" w:cs="Times New Roman"/>
          <w:bCs/>
          <w:sz w:val="28"/>
          <w:szCs w:val="28"/>
        </w:rPr>
        <w:t xml:space="preserve">формирование креативной экономики, </w:t>
      </w:r>
      <w:r w:rsidRPr="006C687F">
        <w:rPr>
          <w:rFonts w:ascii="PT Astra Serif" w:eastAsia="Calibri" w:hAnsi="PT Astra Serif" w:cs="Times New Roman"/>
          <w:bCs/>
          <w:sz w:val="28"/>
          <w:szCs w:val="28"/>
        </w:rPr>
        <w:t>сохранение и наращивание человеческого капитала Югры и его эффективное использование – увеличение численности предпринимателей, работающих в сфере креативных индустрий и формирование новых устойчивых экономических специализаций.</w:t>
      </w:r>
    </w:p>
    <w:p w14:paraId="4E4FA7FC" w14:textId="77777777" w:rsidR="006C687F" w:rsidRPr="006C687F" w:rsidRDefault="006C687F" w:rsidP="000F0049">
      <w:pPr>
        <w:spacing w:after="0" w:line="360" w:lineRule="auto"/>
        <w:ind w:firstLine="851"/>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Кроме того, в рамках достижения указанной цели реализация Концепции должна решить задачу создания новых продуктов (товаров, услуг) с высокой добавленной стоимостью в традиционных секторах экономики автономного округа, в первую очередь в секторе обрабатывающих производств и маркетинг-ориентированных секторах.</w:t>
      </w:r>
    </w:p>
    <w:p w14:paraId="60EC5247" w14:textId="77777777" w:rsidR="006C687F" w:rsidRPr="006C687F" w:rsidRDefault="006C687F" w:rsidP="0092267A">
      <w:pPr>
        <w:spacing w:after="0" w:line="360" w:lineRule="auto"/>
        <w:ind w:firstLine="851"/>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 xml:space="preserve">Развитие креативных индустрий в автономном округе также должно способствовать преодолению </w:t>
      </w:r>
      <w:r w:rsidRPr="006C687F">
        <w:rPr>
          <w:rFonts w:ascii="PT Astra Serif" w:eastAsia="Calibri" w:hAnsi="PT Astra Serif" w:cs="Times New Roman"/>
          <w:bCs/>
          <w:sz w:val="28"/>
          <w:szCs w:val="28"/>
        </w:rPr>
        <w:t>«</w:t>
      </w:r>
      <w:r w:rsidRPr="006C687F">
        <w:rPr>
          <w:rFonts w:ascii="PT Astra Serif" w:eastAsia="Calibri" w:hAnsi="PT Astra Serif" w:cs="Times New Roman"/>
          <w:sz w:val="28"/>
          <w:szCs w:val="28"/>
        </w:rPr>
        <w:t>вахтового синдрома»</w:t>
      </w:r>
      <w:r w:rsidRPr="006C687F">
        <w:rPr>
          <w:rFonts w:ascii="PT Astra Serif" w:eastAsia="Calibri" w:hAnsi="PT Astra Serif" w:cs="Times New Roman"/>
          <w:bCs/>
          <w:sz w:val="28"/>
          <w:szCs w:val="28"/>
        </w:rPr>
        <w:t xml:space="preserve"> в экономике – работе на территории ради получения дохода при реализации своих творческих возможностей и (или) культурных потребностей на территории других регионов</w:t>
      </w:r>
      <w:r w:rsidRPr="006C687F">
        <w:rPr>
          <w:rFonts w:ascii="PT Astra Serif" w:eastAsia="Calibri" w:hAnsi="PT Astra Serif" w:cs="Times New Roman"/>
          <w:sz w:val="28"/>
          <w:szCs w:val="28"/>
        </w:rPr>
        <w:t>.</w:t>
      </w:r>
    </w:p>
    <w:p w14:paraId="651D5591" w14:textId="77777777" w:rsidR="00F73894" w:rsidRDefault="006C687F" w:rsidP="0092267A">
      <w:pPr>
        <w:numPr>
          <w:ilvl w:val="1"/>
          <w:numId w:val="15"/>
        </w:numPr>
        <w:tabs>
          <w:tab w:val="left" w:pos="1134"/>
        </w:tabs>
        <w:spacing w:after="0" w:line="360" w:lineRule="auto"/>
        <w:ind w:left="0" w:firstLine="851"/>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 xml:space="preserve">Развитие креативных индустрий должно решить </w:t>
      </w:r>
      <w:r w:rsidR="00F73894">
        <w:rPr>
          <w:rFonts w:ascii="PT Astra Serif" w:eastAsia="Calibri" w:hAnsi="PT Astra Serif" w:cs="Times New Roman"/>
          <w:bCs/>
          <w:sz w:val="28"/>
          <w:szCs w:val="28"/>
        </w:rPr>
        <w:t xml:space="preserve">следующие </w:t>
      </w:r>
      <w:r w:rsidRPr="006C687F">
        <w:rPr>
          <w:rFonts w:ascii="PT Astra Serif" w:eastAsia="Calibri" w:hAnsi="PT Astra Serif" w:cs="Times New Roman"/>
          <w:bCs/>
          <w:sz w:val="28"/>
          <w:szCs w:val="28"/>
        </w:rPr>
        <w:t xml:space="preserve">задачи. </w:t>
      </w:r>
    </w:p>
    <w:p w14:paraId="31688B78" w14:textId="77777777" w:rsidR="006C687F" w:rsidRPr="006C687F" w:rsidRDefault="006C687F" w:rsidP="0092267A">
      <w:pPr>
        <w:tabs>
          <w:tab w:val="left" w:pos="1134"/>
        </w:tabs>
        <w:spacing w:after="0" w:line="360" w:lineRule="auto"/>
        <w:ind w:firstLine="851"/>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lastRenderedPageBreak/>
        <w:t>С одной стороны</w:t>
      </w:r>
      <w:r w:rsidR="00F73894">
        <w:rPr>
          <w:rFonts w:ascii="PT Astra Serif" w:eastAsia="Calibri" w:hAnsi="PT Astra Serif" w:cs="Times New Roman"/>
          <w:bCs/>
          <w:sz w:val="28"/>
          <w:szCs w:val="28"/>
        </w:rPr>
        <w:t xml:space="preserve"> – </w:t>
      </w:r>
      <w:r w:rsidRPr="006C687F">
        <w:rPr>
          <w:rFonts w:ascii="PT Astra Serif" w:eastAsia="Calibri" w:hAnsi="PT Astra Serif" w:cs="Times New Roman"/>
          <w:bCs/>
          <w:sz w:val="28"/>
          <w:szCs w:val="28"/>
        </w:rPr>
        <w:t xml:space="preserve">обеспечивать реализацию Стратегии – 2030, которая ставит среди приоритетов диверсификации экономики развитие: </w:t>
      </w:r>
    </w:p>
    <w:p w14:paraId="12BB54BC" w14:textId="77777777" w:rsidR="006C687F" w:rsidRPr="006C687F" w:rsidRDefault="006C687F" w:rsidP="0092267A">
      <w:pPr>
        <w:tabs>
          <w:tab w:val="left" w:pos="1134"/>
        </w:tabs>
        <w:spacing w:after="0" w:line="360" w:lineRule="auto"/>
        <w:ind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 xml:space="preserve">несырьевых видов деятельности (основанных на переработке сырья, в том числе нефтегазоперерабатывающих, лесопромышленных, </w:t>
      </w:r>
      <w:r w:rsidRPr="006C687F">
        <w:rPr>
          <w:rFonts w:ascii="PT Astra Serif" w:eastAsia="Calibri" w:hAnsi="PT Astra Serif" w:cs="Times New Roman"/>
          <w:bCs/>
          <w:sz w:val="28"/>
          <w:szCs w:val="28"/>
        </w:rPr>
        <w:t>видах деятельности и</w:t>
      </w:r>
      <w:r w:rsidRPr="006C687F">
        <w:rPr>
          <w:rFonts w:ascii="PT Astra Serif" w:eastAsia="Calibri" w:hAnsi="PT Astra Serif" w:cs="Times New Roman"/>
          <w:sz w:val="28"/>
          <w:szCs w:val="28"/>
        </w:rPr>
        <w:t xml:space="preserve"> производстве стройматериалов);</w:t>
      </w:r>
    </w:p>
    <w:p w14:paraId="37AE777B" w14:textId="77777777" w:rsidR="006C687F" w:rsidRPr="006C687F" w:rsidRDefault="006C687F" w:rsidP="0092267A">
      <w:pPr>
        <w:tabs>
          <w:tab w:val="left" w:pos="1134"/>
        </w:tabs>
        <w:spacing w:after="0" w:line="360" w:lineRule="auto"/>
        <w:ind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новых видов деятельности (маркетинг-ориентированные отрасли).</w:t>
      </w:r>
    </w:p>
    <w:p w14:paraId="3B2A7297" w14:textId="77777777" w:rsidR="006C687F" w:rsidRDefault="006C687F" w:rsidP="0092267A">
      <w:pPr>
        <w:spacing w:after="0" w:line="360" w:lineRule="auto"/>
        <w:ind w:firstLine="851"/>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С другой стороны</w:t>
      </w:r>
      <w:r w:rsidR="00F73894">
        <w:rPr>
          <w:rFonts w:ascii="PT Astra Serif" w:eastAsia="Calibri" w:hAnsi="PT Astra Serif" w:cs="Times New Roman"/>
          <w:sz w:val="28"/>
          <w:szCs w:val="28"/>
        </w:rPr>
        <w:t xml:space="preserve"> –</w:t>
      </w:r>
      <w:r w:rsidRPr="006C687F">
        <w:rPr>
          <w:rFonts w:ascii="PT Astra Serif" w:eastAsia="Calibri" w:hAnsi="PT Astra Serif" w:cs="Times New Roman"/>
          <w:sz w:val="28"/>
          <w:szCs w:val="28"/>
        </w:rPr>
        <w:t xml:space="preserve"> развитие</w:t>
      </w:r>
      <w:r w:rsidR="00F73894">
        <w:rPr>
          <w:rFonts w:ascii="PT Astra Serif" w:eastAsia="Calibri" w:hAnsi="PT Astra Serif" w:cs="Times New Roman"/>
          <w:sz w:val="28"/>
          <w:szCs w:val="28"/>
        </w:rPr>
        <w:t xml:space="preserve"> </w:t>
      </w:r>
      <w:r w:rsidRPr="006C687F">
        <w:rPr>
          <w:rFonts w:ascii="PT Astra Serif" w:eastAsia="Calibri" w:hAnsi="PT Astra Serif" w:cs="Times New Roman"/>
          <w:sz w:val="28"/>
          <w:szCs w:val="28"/>
        </w:rPr>
        <w:t>креативных индустрий должно обеспечить возможность для самореализации и развития талантов, эффективного предпринимательства, предусмотренного подпунктами «б», «г» пункта 1 Указа Президента Российской Федерации от 21 июля 2021 года</w:t>
      </w:r>
      <w:r w:rsidR="00F73894">
        <w:rPr>
          <w:rFonts w:ascii="PT Astra Serif" w:eastAsia="Calibri" w:hAnsi="PT Astra Serif" w:cs="Times New Roman"/>
          <w:sz w:val="28"/>
          <w:szCs w:val="28"/>
        </w:rPr>
        <w:br/>
      </w:r>
      <w:r w:rsidRPr="006C687F">
        <w:rPr>
          <w:rFonts w:ascii="PT Astra Serif" w:eastAsia="Calibri" w:hAnsi="PT Astra Serif" w:cs="Times New Roman"/>
          <w:sz w:val="28"/>
          <w:szCs w:val="28"/>
        </w:rPr>
        <w:t xml:space="preserve">№ 474 «О национальных целях Российской Федерации на период до 2030 года». </w:t>
      </w:r>
    </w:p>
    <w:p w14:paraId="667ADA94" w14:textId="77777777" w:rsidR="00F73894" w:rsidRPr="006C687F" w:rsidRDefault="00F73894" w:rsidP="00F73894">
      <w:pPr>
        <w:numPr>
          <w:ilvl w:val="1"/>
          <w:numId w:val="15"/>
        </w:numPr>
        <w:tabs>
          <w:tab w:val="left" w:pos="1134"/>
        </w:tabs>
        <w:spacing w:after="0" w:line="360" w:lineRule="auto"/>
        <w:ind w:left="0"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Приоритет</w:t>
      </w:r>
      <w:r w:rsidR="0047254F">
        <w:rPr>
          <w:rFonts w:ascii="PT Astra Serif" w:eastAsia="Calibri" w:hAnsi="PT Astra Serif" w:cs="Times New Roman"/>
          <w:sz w:val="28"/>
          <w:szCs w:val="28"/>
        </w:rPr>
        <w:t>ы</w:t>
      </w:r>
      <w:r w:rsidRPr="006C687F">
        <w:rPr>
          <w:rFonts w:ascii="PT Astra Serif" w:eastAsia="Calibri" w:hAnsi="PT Astra Serif" w:cs="Times New Roman"/>
          <w:sz w:val="28"/>
          <w:szCs w:val="28"/>
        </w:rPr>
        <w:t xml:space="preserve"> развития креативных индустрий</w:t>
      </w:r>
      <w:r w:rsidR="0047254F">
        <w:rPr>
          <w:rFonts w:ascii="PT Astra Serif" w:eastAsia="Calibri" w:hAnsi="PT Astra Serif" w:cs="Times New Roman"/>
          <w:sz w:val="28"/>
          <w:szCs w:val="28"/>
        </w:rPr>
        <w:t>.</w:t>
      </w:r>
    </w:p>
    <w:p w14:paraId="122043CC" w14:textId="77777777" w:rsidR="00F73894" w:rsidRPr="006C687F" w:rsidRDefault="0047254F" w:rsidP="00F73894">
      <w:pPr>
        <w:tabs>
          <w:tab w:val="left" w:pos="1134"/>
        </w:tabs>
        <w:spacing w:after="0" w:line="360" w:lineRule="auto"/>
        <w:ind w:firstLine="851"/>
        <w:jc w:val="both"/>
        <w:rPr>
          <w:rFonts w:ascii="PT Astra Serif" w:eastAsia="Calibri" w:hAnsi="PT Astra Serif" w:cs="Times New Roman"/>
          <w:sz w:val="28"/>
          <w:szCs w:val="28"/>
        </w:rPr>
      </w:pPr>
      <w:r>
        <w:rPr>
          <w:rFonts w:ascii="PT Astra Serif" w:eastAsia="Calibri" w:hAnsi="PT Astra Serif" w:cs="Times New Roman"/>
          <w:bCs/>
          <w:sz w:val="28"/>
          <w:szCs w:val="28"/>
        </w:rPr>
        <w:t>Н</w:t>
      </w:r>
      <w:r w:rsidR="00F73894" w:rsidRPr="006C687F">
        <w:rPr>
          <w:rFonts w:ascii="PT Astra Serif" w:eastAsia="Calibri" w:hAnsi="PT Astra Serif" w:cs="Times New Roman"/>
          <w:bCs/>
          <w:sz w:val="28"/>
          <w:szCs w:val="28"/>
        </w:rPr>
        <w:t>овы</w:t>
      </w:r>
      <w:r>
        <w:rPr>
          <w:rFonts w:ascii="PT Astra Serif" w:eastAsia="Calibri" w:hAnsi="PT Astra Serif" w:cs="Times New Roman"/>
          <w:bCs/>
          <w:sz w:val="28"/>
          <w:szCs w:val="28"/>
        </w:rPr>
        <w:t>е</w:t>
      </w:r>
      <w:r w:rsidR="00F73894" w:rsidRPr="006C687F">
        <w:rPr>
          <w:rFonts w:ascii="PT Astra Serif" w:eastAsia="Calibri" w:hAnsi="PT Astra Serif" w:cs="Times New Roman"/>
          <w:bCs/>
          <w:sz w:val="28"/>
          <w:szCs w:val="28"/>
        </w:rPr>
        <w:t xml:space="preserve"> продукт</w:t>
      </w:r>
      <w:r>
        <w:rPr>
          <w:rFonts w:ascii="PT Astra Serif" w:eastAsia="Calibri" w:hAnsi="PT Astra Serif" w:cs="Times New Roman"/>
          <w:bCs/>
          <w:sz w:val="28"/>
          <w:szCs w:val="28"/>
        </w:rPr>
        <w:t>ы</w:t>
      </w:r>
      <w:r w:rsidR="00F73894" w:rsidRPr="006C687F">
        <w:rPr>
          <w:rFonts w:ascii="PT Astra Serif" w:eastAsia="Calibri" w:hAnsi="PT Astra Serif" w:cs="Times New Roman"/>
          <w:bCs/>
          <w:sz w:val="28"/>
          <w:szCs w:val="28"/>
        </w:rPr>
        <w:t xml:space="preserve"> и услуг</w:t>
      </w:r>
      <w:r>
        <w:rPr>
          <w:rFonts w:ascii="PT Astra Serif" w:eastAsia="Calibri" w:hAnsi="PT Astra Serif" w:cs="Times New Roman"/>
          <w:bCs/>
          <w:sz w:val="28"/>
          <w:szCs w:val="28"/>
        </w:rPr>
        <w:t>и должны быть ориентированы</w:t>
      </w:r>
      <w:r w:rsidR="001C21EF">
        <w:rPr>
          <w:rFonts w:ascii="PT Astra Serif" w:eastAsia="Calibri" w:hAnsi="PT Astra Serif" w:cs="Times New Roman"/>
          <w:bCs/>
          <w:sz w:val="28"/>
          <w:szCs w:val="28"/>
        </w:rPr>
        <w:t>,</w:t>
      </w:r>
      <w:r>
        <w:rPr>
          <w:rFonts w:ascii="PT Astra Serif" w:eastAsia="Calibri" w:hAnsi="PT Astra Serif" w:cs="Times New Roman"/>
          <w:bCs/>
          <w:sz w:val="28"/>
          <w:szCs w:val="28"/>
        </w:rPr>
        <w:t xml:space="preserve"> в том числе</w:t>
      </w:r>
      <w:r w:rsidR="001C21EF">
        <w:rPr>
          <w:rFonts w:ascii="PT Astra Serif" w:eastAsia="Calibri" w:hAnsi="PT Astra Serif" w:cs="Times New Roman"/>
          <w:bCs/>
          <w:sz w:val="28"/>
          <w:szCs w:val="28"/>
        </w:rPr>
        <w:t>,</w:t>
      </w:r>
      <w:r>
        <w:rPr>
          <w:rFonts w:ascii="PT Astra Serif" w:eastAsia="Calibri" w:hAnsi="PT Astra Serif" w:cs="Times New Roman"/>
          <w:bCs/>
          <w:sz w:val="28"/>
          <w:szCs w:val="28"/>
        </w:rPr>
        <w:t xml:space="preserve"> на </w:t>
      </w:r>
      <w:r w:rsidR="00F73894" w:rsidRPr="006C687F">
        <w:rPr>
          <w:rFonts w:ascii="PT Astra Serif" w:eastAsia="Calibri" w:hAnsi="PT Astra Serif" w:cs="Times New Roman"/>
          <w:bCs/>
          <w:sz w:val="28"/>
          <w:szCs w:val="28"/>
        </w:rPr>
        <w:t>экспорт в другие регионы и страны, необходимо осуществлять работу по привлечению новых партнёров и компаний, в том числе в сфере образовани</w:t>
      </w:r>
      <w:r w:rsidR="00F73894" w:rsidRPr="001C21EF">
        <w:rPr>
          <w:rFonts w:ascii="PT Astra Serif" w:eastAsia="Calibri" w:hAnsi="PT Astra Serif" w:cs="Times New Roman"/>
          <w:bCs/>
          <w:sz w:val="28"/>
          <w:szCs w:val="28"/>
        </w:rPr>
        <w:t>я</w:t>
      </w:r>
      <w:r w:rsidR="00F73894" w:rsidRPr="006C687F">
        <w:rPr>
          <w:rFonts w:ascii="PT Astra Serif" w:eastAsia="Calibri" w:hAnsi="PT Astra Serif" w:cs="Times New Roman"/>
          <w:bCs/>
          <w:sz w:val="28"/>
          <w:szCs w:val="28"/>
        </w:rPr>
        <w:t xml:space="preserve">, финансов и инвестиций, крупных и (или) известных компаний, работающих как в сфере креативных индустрий, так и в сфере </w:t>
      </w:r>
      <w:r w:rsidR="00F73894" w:rsidRPr="006C687F">
        <w:rPr>
          <w:rFonts w:ascii="PT Astra Serif" w:eastAsia="Calibri" w:hAnsi="PT Astra Serif" w:cs="Times New Roman"/>
          <w:sz w:val="28"/>
          <w:szCs w:val="28"/>
        </w:rPr>
        <w:t xml:space="preserve">традиционных отраслей. </w:t>
      </w:r>
    </w:p>
    <w:p w14:paraId="7AD5AF64" w14:textId="77777777" w:rsidR="00F73894" w:rsidRPr="006C687F" w:rsidRDefault="00F73894" w:rsidP="00F73894">
      <w:pPr>
        <w:tabs>
          <w:tab w:val="left" w:pos="1134"/>
        </w:tabs>
        <w:spacing w:after="0" w:line="360" w:lineRule="auto"/>
        <w:ind w:firstLine="851"/>
        <w:jc w:val="both"/>
        <w:rPr>
          <w:rFonts w:ascii="PT Astra Serif" w:eastAsia="Calibri" w:hAnsi="PT Astra Serif" w:cs="Times New Roman"/>
          <w:bCs/>
          <w:sz w:val="28"/>
          <w:szCs w:val="28"/>
        </w:rPr>
      </w:pPr>
      <w:r w:rsidRPr="006C687F">
        <w:rPr>
          <w:rFonts w:ascii="PT Astra Serif" w:eastAsia="Calibri" w:hAnsi="PT Astra Serif" w:cs="Times New Roman"/>
          <w:sz w:val="28"/>
          <w:szCs w:val="28"/>
        </w:rPr>
        <w:t>К</w:t>
      </w:r>
      <w:r w:rsidRPr="006C687F">
        <w:rPr>
          <w:rFonts w:ascii="PT Astra Serif" w:eastAsia="Calibri" w:hAnsi="PT Astra Serif" w:cs="Times New Roman"/>
          <w:bCs/>
          <w:sz w:val="28"/>
          <w:szCs w:val="28"/>
        </w:rPr>
        <w:t>реативные индустрии автономного округа, их продукты должны иметь свой образ, который опирается на исторически сформированный экономический и культурный код. Основой такого образа могут стать понятия «север», «экология», «экспорт». Использование общей основы позвол</w:t>
      </w:r>
      <w:r w:rsidR="00C63032">
        <w:rPr>
          <w:rFonts w:ascii="PT Astra Serif" w:eastAsia="Calibri" w:hAnsi="PT Astra Serif" w:cs="Times New Roman"/>
          <w:bCs/>
          <w:sz w:val="28"/>
          <w:szCs w:val="28"/>
        </w:rPr>
        <w:t>ит</w:t>
      </w:r>
      <w:r w:rsidRPr="006C687F">
        <w:rPr>
          <w:rFonts w:ascii="PT Astra Serif" w:eastAsia="Calibri" w:hAnsi="PT Astra Serif" w:cs="Times New Roman"/>
          <w:bCs/>
          <w:sz w:val="28"/>
          <w:szCs w:val="28"/>
        </w:rPr>
        <w:t xml:space="preserve"> создать эффективные и устойчивые бренды для широкого спектра продуктов (северная мода, поиск особой северной архитектуры и стиля), консолидировать ресурсы на продвижение и </w:t>
      </w:r>
      <w:proofErr w:type="spellStart"/>
      <w:r w:rsidRPr="006C687F">
        <w:rPr>
          <w:rFonts w:ascii="PT Astra Serif" w:eastAsia="Calibri" w:hAnsi="PT Astra Serif" w:cs="Times New Roman"/>
          <w:bCs/>
          <w:sz w:val="28"/>
          <w:szCs w:val="28"/>
        </w:rPr>
        <w:t>геобрендинг</w:t>
      </w:r>
      <w:proofErr w:type="spellEnd"/>
      <w:r w:rsidRPr="006C687F">
        <w:rPr>
          <w:rFonts w:ascii="PT Astra Serif" w:eastAsia="Calibri" w:hAnsi="PT Astra Serif" w:cs="Times New Roman"/>
          <w:bCs/>
          <w:sz w:val="28"/>
          <w:szCs w:val="28"/>
        </w:rPr>
        <w:t xml:space="preserve"> для достижения наибольшей капитализации субъектов креативного предпринимательства. </w:t>
      </w:r>
    </w:p>
    <w:p w14:paraId="72B677B3" w14:textId="77777777" w:rsidR="00F73894" w:rsidRPr="006C687F" w:rsidRDefault="00F73894" w:rsidP="00F73894">
      <w:pPr>
        <w:tabs>
          <w:tab w:val="left" w:pos="1134"/>
        </w:tabs>
        <w:spacing w:after="0" w:line="360" w:lineRule="auto"/>
        <w:ind w:firstLine="851"/>
        <w:jc w:val="both"/>
        <w:rPr>
          <w:rFonts w:ascii="PT Astra Serif" w:eastAsia="Calibri" w:hAnsi="PT Astra Serif" w:cs="Times New Roman"/>
          <w:bCs/>
          <w:sz w:val="28"/>
          <w:szCs w:val="28"/>
        </w:rPr>
      </w:pPr>
      <w:r w:rsidRPr="006C687F">
        <w:rPr>
          <w:rFonts w:ascii="PT Astra Serif" w:eastAsia="Calibri" w:hAnsi="PT Astra Serif" w:cs="Times New Roman"/>
          <w:sz w:val="28"/>
          <w:szCs w:val="28"/>
        </w:rPr>
        <w:t xml:space="preserve">При </w:t>
      </w:r>
      <w:r w:rsidR="001C21EF">
        <w:rPr>
          <w:rFonts w:ascii="PT Astra Serif" w:eastAsia="Calibri" w:hAnsi="PT Astra Serif" w:cs="Times New Roman"/>
          <w:sz w:val="28"/>
          <w:szCs w:val="28"/>
        </w:rPr>
        <w:t xml:space="preserve">предоставлении мер </w:t>
      </w:r>
      <w:r w:rsidRPr="006C687F">
        <w:rPr>
          <w:rFonts w:ascii="PT Astra Serif" w:eastAsia="Calibri" w:hAnsi="PT Astra Serif" w:cs="Times New Roman"/>
          <w:sz w:val="28"/>
          <w:szCs w:val="28"/>
        </w:rPr>
        <w:t>поддержк</w:t>
      </w:r>
      <w:r w:rsidR="001C21EF">
        <w:rPr>
          <w:rFonts w:ascii="PT Astra Serif" w:eastAsia="Calibri" w:hAnsi="PT Astra Serif" w:cs="Times New Roman"/>
          <w:sz w:val="28"/>
          <w:szCs w:val="28"/>
        </w:rPr>
        <w:t>и</w:t>
      </w:r>
      <w:r w:rsidRPr="006C687F">
        <w:rPr>
          <w:rFonts w:ascii="PT Astra Serif" w:eastAsia="Calibri" w:hAnsi="PT Astra Serif" w:cs="Times New Roman"/>
          <w:sz w:val="28"/>
          <w:szCs w:val="28"/>
        </w:rPr>
        <w:t xml:space="preserve"> </w:t>
      </w:r>
      <w:r w:rsidR="0059621B">
        <w:rPr>
          <w:rFonts w:ascii="PT Astra Serif" w:eastAsia="Calibri" w:hAnsi="PT Astra Serif" w:cs="Times New Roman"/>
          <w:sz w:val="28"/>
          <w:szCs w:val="28"/>
        </w:rPr>
        <w:t>креативны</w:t>
      </w:r>
      <w:r w:rsidR="001C21EF">
        <w:rPr>
          <w:rFonts w:ascii="PT Astra Serif" w:eastAsia="Calibri" w:hAnsi="PT Astra Serif" w:cs="Times New Roman"/>
          <w:sz w:val="28"/>
          <w:szCs w:val="28"/>
        </w:rPr>
        <w:t>м</w:t>
      </w:r>
      <w:r w:rsidR="0059621B">
        <w:rPr>
          <w:rFonts w:ascii="PT Astra Serif" w:eastAsia="Calibri" w:hAnsi="PT Astra Serif" w:cs="Times New Roman"/>
          <w:sz w:val="28"/>
          <w:szCs w:val="28"/>
        </w:rPr>
        <w:t xml:space="preserve"> </w:t>
      </w:r>
      <w:r w:rsidRPr="006C687F">
        <w:rPr>
          <w:rFonts w:ascii="PT Astra Serif" w:eastAsia="Calibri" w:hAnsi="PT Astra Serif" w:cs="Times New Roman"/>
          <w:sz w:val="28"/>
          <w:szCs w:val="28"/>
        </w:rPr>
        <w:t>проект</w:t>
      </w:r>
      <w:r w:rsidR="001C21EF">
        <w:rPr>
          <w:rFonts w:ascii="PT Astra Serif" w:eastAsia="Calibri" w:hAnsi="PT Astra Serif" w:cs="Times New Roman"/>
          <w:sz w:val="28"/>
          <w:szCs w:val="28"/>
        </w:rPr>
        <w:t>ам</w:t>
      </w:r>
      <w:r w:rsidRPr="006C687F">
        <w:rPr>
          <w:rFonts w:ascii="PT Astra Serif" w:eastAsia="Calibri" w:hAnsi="PT Astra Serif" w:cs="Times New Roman"/>
          <w:sz w:val="28"/>
          <w:szCs w:val="28"/>
        </w:rPr>
        <w:t xml:space="preserve"> необходимо учитывать указанную специфику, в том числе наличие в них элементов, отражающих образы, культурные коды и отличительные особенности Югры.</w:t>
      </w:r>
    </w:p>
    <w:p w14:paraId="5D1B0F47" w14:textId="77777777" w:rsidR="00F73894" w:rsidRPr="006C687F" w:rsidRDefault="0059621B" w:rsidP="00F73894">
      <w:pPr>
        <w:tabs>
          <w:tab w:val="left" w:pos="1134"/>
        </w:tabs>
        <w:spacing w:after="0" w:line="360" w:lineRule="auto"/>
        <w:ind w:firstLine="851"/>
        <w:jc w:val="both"/>
        <w:rPr>
          <w:rFonts w:ascii="PT Astra Serif" w:eastAsia="Calibri" w:hAnsi="PT Astra Serif" w:cs="Times New Roman"/>
          <w:bCs/>
          <w:sz w:val="28"/>
          <w:szCs w:val="28"/>
        </w:rPr>
      </w:pPr>
      <w:r>
        <w:rPr>
          <w:rFonts w:ascii="PT Astra Serif" w:eastAsia="Calibri" w:hAnsi="PT Astra Serif" w:cs="Times New Roman"/>
          <w:bCs/>
          <w:sz w:val="28"/>
          <w:szCs w:val="28"/>
        </w:rPr>
        <w:lastRenderedPageBreak/>
        <w:t>О</w:t>
      </w:r>
      <w:r w:rsidR="00F73894" w:rsidRPr="006C687F">
        <w:rPr>
          <w:rFonts w:ascii="PT Astra Serif" w:eastAsia="Calibri" w:hAnsi="PT Astra Serif" w:cs="Times New Roman"/>
          <w:bCs/>
          <w:sz w:val="28"/>
          <w:szCs w:val="28"/>
        </w:rPr>
        <w:t>сновным принципом выбора перспективных направлений креативных индустрий автономного округа (далее также – приоритетные индустрии) является принцип баланса</w:t>
      </w:r>
      <w:r w:rsidR="00F73894" w:rsidRPr="006C687F">
        <w:rPr>
          <w:rFonts w:ascii="Calibri" w:eastAsia="Calibri" w:hAnsi="Calibri" w:cs="Times New Roman"/>
          <w:bCs/>
          <w:sz w:val="28"/>
          <w:szCs w:val="28"/>
          <w:vertAlign w:val="superscript"/>
        </w:rPr>
        <w:footnoteReference w:id="3"/>
      </w:r>
      <w:r w:rsidR="00F73894" w:rsidRPr="006C687F">
        <w:rPr>
          <w:rFonts w:ascii="PT Astra Serif" w:eastAsia="Calibri" w:hAnsi="PT Astra Serif" w:cs="Times New Roman"/>
          <w:bCs/>
          <w:sz w:val="28"/>
          <w:szCs w:val="28"/>
        </w:rPr>
        <w:t>. Приоритетные индустрии должны отвечать инициативам, потребностям, творческому потенциалу жителей автономного округа как в части сфер, где они ищут занятость, интересную работу, так и в части того, потребителями каких креативных продуктов (товаров, услуг) они являются. Одновременно приоритеты должны быть выбраны с учётом инвестиционной привлекательности</w:t>
      </w:r>
      <w:r w:rsidR="00F73894" w:rsidRPr="006C687F">
        <w:rPr>
          <w:rFonts w:ascii="Calibri" w:eastAsia="Calibri" w:hAnsi="Calibri" w:cs="Times New Roman"/>
          <w:bCs/>
          <w:sz w:val="28"/>
          <w:szCs w:val="28"/>
          <w:vertAlign w:val="superscript"/>
        </w:rPr>
        <w:footnoteReference w:id="4"/>
      </w:r>
      <w:r w:rsidR="00F73894" w:rsidRPr="006C687F">
        <w:rPr>
          <w:rFonts w:ascii="PT Astra Serif" w:eastAsia="Calibri" w:hAnsi="PT Astra Serif" w:cs="Times New Roman"/>
          <w:bCs/>
          <w:sz w:val="28"/>
          <w:szCs w:val="28"/>
        </w:rPr>
        <w:t xml:space="preserve"> и достижения стратегических целей развития региональной экономики. </w:t>
      </w:r>
    </w:p>
    <w:p w14:paraId="7225FD5E" w14:textId="77777777" w:rsidR="00F73894" w:rsidRPr="00330935" w:rsidRDefault="003A5CF7" w:rsidP="00F73894">
      <w:pPr>
        <w:spacing w:after="0" w:line="360" w:lineRule="auto"/>
        <w:ind w:firstLine="851"/>
        <w:jc w:val="both"/>
        <w:rPr>
          <w:rFonts w:ascii="PT Astra Serif" w:eastAsia="Calibri" w:hAnsi="PT Astra Serif" w:cs="Times New Roman"/>
          <w:sz w:val="28"/>
          <w:szCs w:val="28"/>
        </w:rPr>
      </w:pPr>
      <w:r>
        <w:rPr>
          <w:rFonts w:ascii="PT Astra Serif" w:eastAsia="Calibri" w:hAnsi="PT Astra Serif" w:cs="Times New Roman"/>
          <w:sz w:val="28"/>
          <w:szCs w:val="28"/>
        </w:rPr>
        <w:t>По данным анализа в</w:t>
      </w:r>
      <w:r w:rsidR="00F73894" w:rsidRPr="006C687F">
        <w:rPr>
          <w:rFonts w:ascii="PT Astra Serif" w:eastAsia="Calibri" w:hAnsi="PT Astra Serif" w:cs="Times New Roman"/>
          <w:sz w:val="28"/>
          <w:szCs w:val="28"/>
        </w:rPr>
        <w:t xml:space="preserve"> части инициатив, потребностей и творческого потенциала жителей автономного округа наиболее значимыми являются сферы: «создание и (или) продвижение товарных знаков, маркетинг» (совокупная аудитория более 131 тыс. человек), «информационные, коммуникационные и цифровые технологии» (совокупная аудитория – 89 тыс. человек), «дизайн» (совокупная аудитория более 71 тыс. человек), «аудиовизуальное искусство» (совокупная аудитория более 67 тыс. человек.). Основные потребности жителей автономного округа в части креативной </w:t>
      </w:r>
      <w:r w:rsidR="00F73894" w:rsidRPr="00330935">
        <w:rPr>
          <w:rFonts w:ascii="PT Astra Serif" w:eastAsia="Calibri" w:hAnsi="PT Astra Serif" w:cs="Times New Roman"/>
          <w:sz w:val="28"/>
          <w:szCs w:val="28"/>
        </w:rPr>
        <w:t xml:space="preserve">экономики связаны с продуктами, направленными на улучшение качества жизни – архитектура, городская среда, мода, аудиовизуальный контент. </w:t>
      </w:r>
    </w:p>
    <w:p w14:paraId="3675F28A" w14:textId="77777777" w:rsidR="00F73894" w:rsidRPr="00330935" w:rsidRDefault="00330935" w:rsidP="00F73894">
      <w:pPr>
        <w:spacing w:after="0" w:line="360" w:lineRule="auto"/>
        <w:ind w:firstLine="851"/>
        <w:jc w:val="both"/>
        <w:rPr>
          <w:rFonts w:ascii="PT Astra Serif" w:eastAsia="Calibri" w:hAnsi="PT Astra Serif" w:cs="Times New Roman"/>
          <w:sz w:val="28"/>
          <w:szCs w:val="28"/>
        </w:rPr>
      </w:pPr>
      <w:r w:rsidRPr="00330935">
        <w:rPr>
          <w:rFonts w:ascii="PT Astra Serif" w:eastAsia="Calibri" w:hAnsi="PT Astra Serif" w:cs="Times New Roman"/>
          <w:sz w:val="28"/>
          <w:szCs w:val="28"/>
        </w:rPr>
        <w:t>П</w:t>
      </w:r>
      <w:r w:rsidR="00F73894" w:rsidRPr="00330935">
        <w:rPr>
          <w:rFonts w:ascii="PT Astra Serif" w:eastAsia="Calibri" w:hAnsi="PT Astra Serif" w:cs="Times New Roman"/>
          <w:sz w:val="28"/>
          <w:szCs w:val="28"/>
        </w:rPr>
        <w:t xml:space="preserve">олучение максимального экономического эффекта </w:t>
      </w:r>
      <w:r w:rsidRPr="00330935">
        <w:rPr>
          <w:rFonts w:ascii="PT Astra Serif" w:eastAsia="Calibri" w:hAnsi="PT Astra Serif" w:cs="Times New Roman"/>
          <w:sz w:val="28"/>
          <w:szCs w:val="28"/>
        </w:rPr>
        <w:t xml:space="preserve">от реализации креативных продуктов возможно через их интеграцию в </w:t>
      </w:r>
      <w:proofErr w:type="spellStart"/>
      <w:r w:rsidRPr="00330935">
        <w:rPr>
          <w:rFonts w:ascii="PT Astra Serif" w:eastAsia="Calibri" w:hAnsi="PT Astra Serif" w:cs="Times New Roman"/>
          <w:sz w:val="28"/>
          <w:szCs w:val="28"/>
        </w:rPr>
        <w:t>инвестиционно</w:t>
      </w:r>
      <w:proofErr w:type="spellEnd"/>
      <w:r w:rsidRPr="00330935">
        <w:rPr>
          <w:rFonts w:ascii="PT Astra Serif" w:eastAsia="Calibri" w:hAnsi="PT Astra Serif" w:cs="Times New Roman"/>
          <w:sz w:val="28"/>
          <w:szCs w:val="28"/>
        </w:rPr>
        <w:t xml:space="preserve"> привлекательные </w:t>
      </w:r>
      <w:r w:rsidR="00F73894" w:rsidRPr="00330935">
        <w:rPr>
          <w:rFonts w:ascii="PT Astra Serif" w:eastAsia="Calibri" w:hAnsi="PT Astra Serif" w:cs="Times New Roman"/>
          <w:sz w:val="28"/>
          <w:szCs w:val="28"/>
        </w:rPr>
        <w:t>традиционны</w:t>
      </w:r>
      <w:r w:rsidRPr="00330935">
        <w:rPr>
          <w:rFonts w:ascii="PT Astra Serif" w:eastAsia="Calibri" w:hAnsi="PT Astra Serif" w:cs="Times New Roman"/>
          <w:sz w:val="28"/>
          <w:szCs w:val="28"/>
        </w:rPr>
        <w:t>е</w:t>
      </w:r>
      <w:r w:rsidR="00F73894" w:rsidRPr="00330935">
        <w:rPr>
          <w:rFonts w:ascii="PT Astra Serif" w:eastAsia="Calibri" w:hAnsi="PT Astra Serif" w:cs="Times New Roman"/>
          <w:sz w:val="28"/>
          <w:szCs w:val="28"/>
        </w:rPr>
        <w:t xml:space="preserve"> для экономики региона отрасл</w:t>
      </w:r>
      <w:r w:rsidRPr="00330935">
        <w:rPr>
          <w:rFonts w:ascii="PT Astra Serif" w:eastAsia="Calibri" w:hAnsi="PT Astra Serif" w:cs="Times New Roman"/>
          <w:sz w:val="28"/>
          <w:szCs w:val="28"/>
        </w:rPr>
        <w:t>и</w:t>
      </w:r>
      <w:r w:rsidR="00F73894" w:rsidRPr="00330935">
        <w:rPr>
          <w:rFonts w:ascii="PT Astra Serif" w:eastAsia="Calibri" w:hAnsi="PT Astra Serif" w:cs="Times New Roman"/>
          <w:sz w:val="28"/>
          <w:szCs w:val="28"/>
        </w:rPr>
        <w:t xml:space="preserve"> – нефтеперерабатывающ</w:t>
      </w:r>
      <w:r w:rsidRPr="00330935">
        <w:rPr>
          <w:rFonts w:ascii="PT Astra Serif" w:eastAsia="Calibri" w:hAnsi="PT Astra Serif" w:cs="Times New Roman"/>
          <w:sz w:val="28"/>
          <w:szCs w:val="28"/>
        </w:rPr>
        <w:t>ую</w:t>
      </w:r>
      <w:r w:rsidR="00F73894" w:rsidRPr="00330935">
        <w:rPr>
          <w:rFonts w:ascii="PT Astra Serif" w:eastAsia="Calibri" w:hAnsi="PT Astra Serif" w:cs="Times New Roman"/>
          <w:sz w:val="28"/>
          <w:szCs w:val="28"/>
        </w:rPr>
        <w:t xml:space="preserve"> и лесоперерабатывающ</w:t>
      </w:r>
      <w:r w:rsidRPr="00330935">
        <w:rPr>
          <w:rFonts w:ascii="PT Astra Serif" w:eastAsia="Calibri" w:hAnsi="PT Astra Serif" w:cs="Times New Roman"/>
          <w:sz w:val="28"/>
          <w:szCs w:val="28"/>
        </w:rPr>
        <w:t>ую</w:t>
      </w:r>
      <w:r w:rsidR="00F73894" w:rsidRPr="00330935">
        <w:rPr>
          <w:rFonts w:ascii="PT Astra Serif" w:eastAsia="Calibri" w:hAnsi="PT Astra Serif" w:cs="Times New Roman"/>
          <w:sz w:val="28"/>
          <w:szCs w:val="28"/>
        </w:rPr>
        <w:t xml:space="preserve">, где есть возможный крупный заказчик, инвестор и потенциал существенного увеличения добавленной стоимости. </w:t>
      </w:r>
    </w:p>
    <w:p w14:paraId="65E6677B" w14:textId="77777777" w:rsidR="00F73894" w:rsidRPr="006C687F" w:rsidRDefault="00F73894" w:rsidP="001F6E11">
      <w:pPr>
        <w:spacing w:after="0" w:line="360" w:lineRule="auto"/>
        <w:ind w:firstLine="851"/>
        <w:jc w:val="both"/>
        <w:rPr>
          <w:rFonts w:ascii="PT Astra Serif" w:eastAsia="Calibri" w:hAnsi="PT Astra Serif" w:cs="Times New Roman"/>
          <w:sz w:val="28"/>
          <w:szCs w:val="28"/>
        </w:rPr>
      </w:pPr>
      <w:r w:rsidRPr="00330935">
        <w:rPr>
          <w:rFonts w:ascii="PT Astra Serif" w:eastAsia="Calibri" w:hAnsi="PT Astra Serif" w:cs="Times New Roman"/>
          <w:sz w:val="28"/>
          <w:szCs w:val="28"/>
        </w:rPr>
        <w:t>Совершенно</w:t>
      </w:r>
      <w:r w:rsidRPr="006C687F">
        <w:rPr>
          <w:rFonts w:ascii="PT Astra Serif" w:eastAsia="Calibri" w:hAnsi="PT Astra Serif" w:cs="Times New Roman"/>
          <w:sz w:val="28"/>
          <w:szCs w:val="28"/>
        </w:rPr>
        <w:t xml:space="preserve"> новой сферой, не развитой в автономном округе, но отвечающей инициативным потребностям и творческому потенциалу жителей </w:t>
      </w:r>
      <w:r w:rsidRPr="006C687F">
        <w:rPr>
          <w:rFonts w:ascii="PT Astra Serif" w:eastAsia="Calibri" w:hAnsi="PT Astra Serif" w:cs="Times New Roman"/>
          <w:sz w:val="28"/>
          <w:szCs w:val="28"/>
        </w:rPr>
        <w:lastRenderedPageBreak/>
        <w:t xml:space="preserve">является производство креативного контента – основы киноиндустрии, маркетинга и рекламы. Смещение акцента на производство контента в область индустрии рекламы и маркетинга позволяет сделать эту сферу устойчивой, найти внутреннего заказчика – как в части внутрироссийского и экспортного продвижения региональных продуктов, так и государственного заказчика в части </w:t>
      </w:r>
      <w:proofErr w:type="spellStart"/>
      <w:r w:rsidRPr="006C687F">
        <w:rPr>
          <w:rFonts w:ascii="PT Astra Serif" w:eastAsia="Calibri" w:hAnsi="PT Astra Serif" w:cs="Times New Roman"/>
          <w:sz w:val="28"/>
          <w:szCs w:val="28"/>
        </w:rPr>
        <w:t>геобрендинга</w:t>
      </w:r>
      <w:proofErr w:type="spellEnd"/>
      <w:r w:rsidRPr="006C687F">
        <w:rPr>
          <w:rFonts w:ascii="PT Astra Serif" w:eastAsia="Calibri" w:hAnsi="PT Astra Serif" w:cs="Times New Roman"/>
          <w:sz w:val="28"/>
          <w:szCs w:val="28"/>
        </w:rPr>
        <w:t xml:space="preserve">. </w:t>
      </w:r>
    </w:p>
    <w:p w14:paraId="531CC13C" w14:textId="77777777" w:rsidR="00F73894" w:rsidRPr="001F6E11" w:rsidRDefault="00F73894" w:rsidP="001F6E11">
      <w:pPr>
        <w:pStyle w:val="a6"/>
        <w:numPr>
          <w:ilvl w:val="1"/>
          <w:numId w:val="15"/>
        </w:numPr>
        <w:spacing w:after="0" w:line="360" w:lineRule="auto"/>
        <w:ind w:left="0" w:firstLine="851"/>
        <w:jc w:val="both"/>
        <w:rPr>
          <w:rFonts w:ascii="PT Astra Serif" w:eastAsia="Calibri" w:hAnsi="PT Astra Serif" w:cs="Times New Roman"/>
          <w:bCs/>
          <w:sz w:val="28"/>
          <w:szCs w:val="28"/>
        </w:rPr>
      </w:pPr>
      <w:r w:rsidRPr="001F6E11">
        <w:rPr>
          <w:rFonts w:ascii="PT Astra Serif" w:eastAsia="Calibri" w:hAnsi="PT Astra Serif" w:cs="Times New Roman"/>
          <w:sz w:val="28"/>
          <w:szCs w:val="28"/>
        </w:rPr>
        <w:t>Баланс</w:t>
      </w:r>
      <w:r w:rsidRPr="001F6E11">
        <w:rPr>
          <w:rFonts w:ascii="PT Astra Serif" w:eastAsia="Calibri" w:hAnsi="PT Astra Serif" w:cs="Times New Roman"/>
          <w:bCs/>
          <w:sz w:val="28"/>
          <w:szCs w:val="28"/>
        </w:rPr>
        <w:t xml:space="preserve"> творческого, креативного потенциала и инвестиционных возможностей позволяет определить следующие приоритетные направления (проекты) в сфере креативных индустрий автономного округа:</w:t>
      </w:r>
    </w:p>
    <w:p w14:paraId="112DF5B0" w14:textId="77777777" w:rsidR="00F73894" w:rsidRPr="006C687F" w:rsidRDefault="00F73894" w:rsidP="001F6E11">
      <w:pPr>
        <w:numPr>
          <w:ilvl w:val="0"/>
          <w:numId w:val="3"/>
        </w:numPr>
        <w:tabs>
          <w:tab w:val="left" w:pos="1134"/>
        </w:tabs>
        <w:spacing w:after="0" w:line="360" w:lineRule="auto"/>
        <w:ind w:left="0"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 xml:space="preserve">экологическое, в том числе модульное, деревянное домостроение (индустрия архитектуры и урбанистки, далее – </w:t>
      </w:r>
      <w:proofErr w:type="spellStart"/>
      <w:r w:rsidRPr="006C687F">
        <w:rPr>
          <w:rFonts w:ascii="PT Astra Serif" w:eastAsia="Calibri" w:hAnsi="PT Astra Serif" w:cs="Times New Roman"/>
          <w:sz w:val="28"/>
          <w:szCs w:val="28"/>
        </w:rPr>
        <w:t>экоархитектура</w:t>
      </w:r>
      <w:proofErr w:type="spellEnd"/>
      <w:r w:rsidRPr="006C687F">
        <w:rPr>
          <w:rFonts w:ascii="PT Astra Serif" w:eastAsia="Calibri" w:hAnsi="PT Astra Serif" w:cs="Times New Roman"/>
          <w:sz w:val="28"/>
          <w:szCs w:val="28"/>
        </w:rPr>
        <w:t>);</w:t>
      </w:r>
    </w:p>
    <w:p w14:paraId="2B372114" w14:textId="77777777" w:rsidR="00F73894" w:rsidRPr="006C687F" w:rsidRDefault="00F73894" w:rsidP="001F6E11">
      <w:pPr>
        <w:numPr>
          <w:ilvl w:val="0"/>
          <w:numId w:val="3"/>
        </w:numPr>
        <w:tabs>
          <w:tab w:val="left" w:pos="1134"/>
        </w:tabs>
        <w:spacing w:after="0" w:line="360" w:lineRule="auto"/>
        <w:ind w:left="0"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 xml:space="preserve">современная дизайнерская мебель и предметы быта из композитных полимерных материалов (индустрия дизайна, далее – </w:t>
      </w:r>
      <w:proofErr w:type="spellStart"/>
      <w:r w:rsidRPr="006C687F">
        <w:rPr>
          <w:rFonts w:ascii="PT Astra Serif" w:eastAsia="Calibri" w:hAnsi="PT Astra Serif" w:cs="Times New Roman"/>
          <w:sz w:val="28"/>
          <w:szCs w:val="28"/>
        </w:rPr>
        <w:t>полидизайн</w:t>
      </w:r>
      <w:proofErr w:type="spellEnd"/>
      <w:r w:rsidRPr="006C687F">
        <w:rPr>
          <w:rFonts w:ascii="PT Astra Serif" w:eastAsia="Calibri" w:hAnsi="PT Astra Serif" w:cs="Times New Roman"/>
          <w:sz w:val="28"/>
          <w:szCs w:val="28"/>
        </w:rPr>
        <w:t>);</w:t>
      </w:r>
    </w:p>
    <w:p w14:paraId="7CFCC252" w14:textId="77777777" w:rsidR="00F73894" w:rsidRPr="006C687F" w:rsidRDefault="00F73894" w:rsidP="001F6E11">
      <w:pPr>
        <w:numPr>
          <w:ilvl w:val="0"/>
          <w:numId w:val="3"/>
        </w:numPr>
        <w:tabs>
          <w:tab w:val="left" w:pos="1134"/>
        </w:tabs>
        <w:spacing w:after="0" w:line="360" w:lineRule="auto"/>
        <w:ind w:left="0"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 xml:space="preserve">экологически нейтральная и перерабатываемая одежда из синтетических волокон (индустрия моды, далее – </w:t>
      </w:r>
      <w:proofErr w:type="spellStart"/>
      <w:r w:rsidRPr="006C687F">
        <w:rPr>
          <w:rFonts w:ascii="PT Astra Serif" w:eastAsia="Calibri" w:hAnsi="PT Astra Serif" w:cs="Times New Roman"/>
          <w:sz w:val="28"/>
          <w:szCs w:val="28"/>
        </w:rPr>
        <w:t>экомода</w:t>
      </w:r>
      <w:proofErr w:type="spellEnd"/>
      <w:r w:rsidRPr="006C687F">
        <w:rPr>
          <w:rFonts w:ascii="PT Astra Serif" w:eastAsia="Calibri" w:hAnsi="PT Astra Serif" w:cs="Times New Roman"/>
          <w:sz w:val="28"/>
          <w:szCs w:val="28"/>
        </w:rPr>
        <w:t>);</w:t>
      </w:r>
    </w:p>
    <w:p w14:paraId="07B7BDA0" w14:textId="77777777" w:rsidR="00F73894" w:rsidRPr="006C687F" w:rsidRDefault="00F73894" w:rsidP="001F6E11">
      <w:pPr>
        <w:numPr>
          <w:ilvl w:val="0"/>
          <w:numId w:val="3"/>
        </w:numPr>
        <w:tabs>
          <w:tab w:val="left" w:pos="1134"/>
        </w:tabs>
        <w:spacing w:after="0" w:line="360" w:lineRule="auto"/>
        <w:ind w:left="0"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 xml:space="preserve">«адаптивная» высокохудожественная видео- и VR реклама и медиа контент (видео, фото, полиграфическая продукция, сериалы, фильмы, подкасты и т.п.), цифровой маркетинг (индустрия медиа и рекламы, далее – </w:t>
      </w:r>
      <w:proofErr w:type="spellStart"/>
      <w:r w:rsidRPr="006C687F">
        <w:rPr>
          <w:rFonts w:ascii="PT Astra Serif" w:eastAsia="Calibri" w:hAnsi="PT Astra Serif" w:cs="Times New Roman"/>
          <w:sz w:val="28"/>
          <w:szCs w:val="28"/>
        </w:rPr>
        <w:t>медиамаркетинг</w:t>
      </w:r>
      <w:proofErr w:type="spellEnd"/>
      <w:r w:rsidRPr="006C687F">
        <w:rPr>
          <w:rFonts w:ascii="PT Astra Serif" w:eastAsia="Calibri" w:hAnsi="PT Astra Serif" w:cs="Times New Roman"/>
          <w:sz w:val="28"/>
          <w:szCs w:val="28"/>
        </w:rPr>
        <w:t xml:space="preserve">). </w:t>
      </w:r>
    </w:p>
    <w:p w14:paraId="2EF26417" w14:textId="77777777" w:rsidR="00F73894" w:rsidRPr="006C687F" w:rsidRDefault="00F73894" w:rsidP="001F6E11">
      <w:pPr>
        <w:tabs>
          <w:tab w:val="left" w:pos="851"/>
        </w:tabs>
        <w:spacing w:after="0" w:line="360" w:lineRule="auto"/>
        <w:ind w:firstLine="851"/>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 xml:space="preserve">Приоритетные креативные индустрии являются взаимосвязанной системой, способной, в частности, использовать финансовый и инфраструктурный потенциал отрасли деревопереработки, отрасли нефтепереработки, и, в свою очередь, создавать заказ для отрасли цифрового маркетинга. </w:t>
      </w:r>
    </w:p>
    <w:p w14:paraId="23F68C57" w14:textId="77777777" w:rsidR="00F73894" w:rsidRPr="006C687F" w:rsidRDefault="00F73894" w:rsidP="00F73894">
      <w:pPr>
        <w:spacing w:after="0" w:line="360" w:lineRule="auto"/>
        <w:ind w:firstLine="851"/>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 xml:space="preserve">Система приоритетных креативных индустрий является полной – как показывают исследования, для устойчивости развития креативного сегмента экономики необходимо не менее трех взаимосвязанных индустрий. </w:t>
      </w:r>
      <w:r w:rsidRPr="006C687F">
        <w:rPr>
          <w:rFonts w:ascii="PT Astra Serif" w:eastAsia="Calibri" w:hAnsi="PT Astra Serif" w:cs="Times New Roman"/>
          <w:sz w:val="28"/>
          <w:szCs w:val="28"/>
        </w:rPr>
        <w:lastRenderedPageBreak/>
        <w:t>Одновременно она является уникальной – в субъектах Российской Федерации соответствующие специализации отсутствуют</w:t>
      </w:r>
      <w:r w:rsidRPr="006C687F">
        <w:rPr>
          <w:rFonts w:ascii="PT Astra Serif" w:eastAsia="Calibri" w:hAnsi="PT Astra Serif" w:cs="Times New Roman"/>
          <w:sz w:val="28"/>
          <w:szCs w:val="28"/>
          <w:vertAlign w:val="superscript"/>
        </w:rPr>
        <w:footnoteReference w:id="5"/>
      </w:r>
      <w:r w:rsidRPr="006C687F">
        <w:rPr>
          <w:rFonts w:ascii="PT Astra Serif" w:eastAsia="Calibri" w:hAnsi="PT Astra Serif" w:cs="Times New Roman"/>
          <w:sz w:val="28"/>
          <w:szCs w:val="28"/>
        </w:rPr>
        <w:t>.</w:t>
      </w:r>
    </w:p>
    <w:p w14:paraId="4472B21B" w14:textId="77777777" w:rsidR="00F73894" w:rsidRPr="006C687F" w:rsidRDefault="00F73894" w:rsidP="00560C27">
      <w:pPr>
        <w:spacing w:after="0" w:line="360" w:lineRule="auto"/>
        <w:ind w:firstLine="851"/>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Соответствующие приоритетные индустрии отвечают</w:t>
      </w:r>
      <w:r w:rsidR="00F07864">
        <w:rPr>
          <w:rFonts w:ascii="PT Astra Serif" w:eastAsia="Calibri" w:hAnsi="PT Astra Serif" w:cs="Times New Roman"/>
          <w:sz w:val="28"/>
          <w:szCs w:val="28"/>
        </w:rPr>
        <w:t>,</w:t>
      </w:r>
      <w:r w:rsidRPr="006C687F">
        <w:rPr>
          <w:rFonts w:ascii="PT Astra Serif" w:eastAsia="Calibri" w:hAnsi="PT Astra Serif" w:cs="Times New Roman"/>
          <w:sz w:val="28"/>
          <w:szCs w:val="28"/>
        </w:rPr>
        <w:t xml:space="preserve"> как государственной политике в сфере творческих (креативных) индустрий, так и глобальным трендам развития экономики. Они также позволяют в полной мере задействовать имеющийся историко-культурный потенциал автономного округа, коренных малочисленных народов Севера.</w:t>
      </w:r>
    </w:p>
    <w:p w14:paraId="7F27A11A" w14:textId="77777777" w:rsidR="00F73894" w:rsidRPr="00560C27" w:rsidRDefault="00F73894" w:rsidP="00560C27">
      <w:pPr>
        <w:pStyle w:val="a6"/>
        <w:numPr>
          <w:ilvl w:val="1"/>
          <w:numId w:val="15"/>
        </w:numPr>
        <w:spacing w:after="0" w:line="360" w:lineRule="auto"/>
        <w:ind w:left="0" w:firstLine="851"/>
        <w:jc w:val="both"/>
        <w:rPr>
          <w:rFonts w:ascii="PT Astra Serif" w:eastAsia="Calibri" w:hAnsi="PT Astra Serif" w:cs="Times New Roman"/>
          <w:bCs/>
          <w:sz w:val="28"/>
          <w:szCs w:val="28"/>
        </w:rPr>
      </w:pPr>
      <w:r w:rsidRPr="00560C27">
        <w:rPr>
          <w:rFonts w:ascii="PT Astra Serif" w:eastAsia="Calibri" w:hAnsi="PT Astra Serif" w:cs="Times New Roman"/>
          <w:sz w:val="28"/>
          <w:szCs w:val="28"/>
        </w:rPr>
        <w:t>Ра</w:t>
      </w:r>
      <w:r w:rsidRPr="00560C27">
        <w:rPr>
          <w:rFonts w:ascii="PT Astra Serif" w:eastAsia="Calibri" w:hAnsi="PT Astra Serif" w:cs="Times New Roman"/>
          <w:bCs/>
          <w:sz w:val="28"/>
          <w:szCs w:val="28"/>
        </w:rPr>
        <w:t>звитие указанных выше приоритетных креативных индустрий кроме общих негативных факторов, имеет ряд специфичных барьеров:</w:t>
      </w:r>
    </w:p>
    <w:p w14:paraId="2E5C66D8" w14:textId="77777777" w:rsidR="00F73894" w:rsidRPr="006C687F" w:rsidRDefault="00F73894" w:rsidP="00560C27">
      <w:pPr>
        <w:tabs>
          <w:tab w:val="left" w:pos="1134"/>
        </w:tabs>
        <w:spacing w:after="0" w:line="360" w:lineRule="auto"/>
        <w:ind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 xml:space="preserve">недостаток специализированных кадров в сфере архитектуры, промышленного дизайна, сценарного мастерства, социологии и изучения социальных систем, производства цифрового контента, в том числе видео- и </w:t>
      </w:r>
      <w:r w:rsidRPr="006C687F">
        <w:rPr>
          <w:rFonts w:ascii="PT Astra Serif" w:eastAsia="Calibri" w:hAnsi="PT Astra Serif" w:cs="Times New Roman"/>
          <w:sz w:val="28"/>
          <w:szCs w:val="28"/>
          <w:lang w:val="en-US"/>
        </w:rPr>
        <w:t>VR</w:t>
      </w:r>
      <w:r w:rsidRPr="006C687F">
        <w:rPr>
          <w:rFonts w:ascii="PT Astra Serif" w:eastAsia="Calibri" w:hAnsi="PT Astra Serif" w:cs="Times New Roman"/>
          <w:sz w:val="28"/>
          <w:szCs w:val="28"/>
        </w:rPr>
        <w:t>;</w:t>
      </w:r>
    </w:p>
    <w:p w14:paraId="29E244D0" w14:textId="77777777" w:rsidR="00F73894" w:rsidRPr="006C687F" w:rsidRDefault="00F73894" w:rsidP="00560C27">
      <w:pPr>
        <w:tabs>
          <w:tab w:val="left" w:pos="1134"/>
        </w:tabs>
        <w:spacing w:after="0" w:line="360" w:lineRule="auto"/>
        <w:ind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латентная, непроявленная занятость в сфере креативных индустрий, не связанная с реализацией масштабных и амбициозных проектов и (или) новых продуктов;</w:t>
      </w:r>
    </w:p>
    <w:p w14:paraId="687698F5" w14:textId="77777777" w:rsidR="00F73894" w:rsidRPr="006C687F" w:rsidRDefault="00F73894" w:rsidP="00560C27">
      <w:pPr>
        <w:tabs>
          <w:tab w:val="left" w:pos="1134"/>
        </w:tabs>
        <w:spacing w:after="0" w:line="360" w:lineRule="auto"/>
        <w:ind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отсутствие в государственных программах автономного округа положений, выделяющих приоритеты развития креативных секторов экономики и сложность администрирования таких программ;</w:t>
      </w:r>
    </w:p>
    <w:p w14:paraId="28D6CE17" w14:textId="77777777" w:rsidR="00F73894" w:rsidRPr="006C687F" w:rsidRDefault="00F73894" w:rsidP="00560C27">
      <w:pPr>
        <w:tabs>
          <w:tab w:val="left" w:pos="1134"/>
        </w:tabs>
        <w:spacing w:after="0" w:line="360" w:lineRule="auto"/>
        <w:ind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отсутствие необходимой инфраструктуры коллективного пользования, в том числе центров коллективного пользования научным, экспериментальным оборудованием и оборудованием для прототипирования и мелкосерийного производства.</w:t>
      </w:r>
    </w:p>
    <w:p w14:paraId="53AD0F16" w14:textId="77777777" w:rsidR="00F73894" w:rsidRPr="006C687F" w:rsidRDefault="00F73894" w:rsidP="0054384B">
      <w:pPr>
        <w:tabs>
          <w:tab w:val="left" w:pos="1134"/>
        </w:tabs>
        <w:spacing w:after="0" w:line="360" w:lineRule="auto"/>
        <w:ind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Комплексный подход при реализации Концепции позволит преодолеть указанные барьеры и получить максимальный экономический эффект от развития приоритетных направлений.</w:t>
      </w:r>
    </w:p>
    <w:p w14:paraId="3128AAD1" w14:textId="77777777" w:rsidR="00F73894" w:rsidRPr="00F73894" w:rsidRDefault="00F73894" w:rsidP="0054384B">
      <w:pPr>
        <w:pStyle w:val="a6"/>
        <w:spacing w:after="0" w:line="360" w:lineRule="auto"/>
        <w:ind w:left="0" w:firstLine="851"/>
        <w:jc w:val="both"/>
        <w:rPr>
          <w:rFonts w:ascii="PT Astra Serif" w:eastAsia="Calibri" w:hAnsi="PT Astra Serif" w:cs="Times New Roman"/>
          <w:sz w:val="28"/>
          <w:szCs w:val="28"/>
        </w:rPr>
      </w:pPr>
    </w:p>
    <w:p w14:paraId="002DD604" w14:textId="77777777" w:rsidR="006C687F" w:rsidRPr="006C687F" w:rsidRDefault="006C687F" w:rsidP="0054384B">
      <w:pPr>
        <w:numPr>
          <w:ilvl w:val="0"/>
          <w:numId w:val="15"/>
        </w:numPr>
        <w:tabs>
          <w:tab w:val="left" w:pos="1134"/>
        </w:tabs>
        <w:spacing w:after="0" w:line="360" w:lineRule="auto"/>
        <w:ind w:left="0" w:firstLine="851"/>
        <w:jc w:val="both"/>
        <w:rPr>
          <w:rFonts w:ascii="PT Astra Serif" w:eastAsia="Calibri" w:hAnsi="PT Astra Serif" w:cs="Times New Roman"/>
          <w:b/>
          <w:sz w:val="28"/>
          <w:szCs w:val="28"/>
        </w:rPr>
      </w:pPr>
      <w:r w:rsidRPr="006C687F">
        <w:rPr>
          <w:rFonts w:ascii="PT Astra Serif" w:eastAsia="Calibri" w:hAnsi="PT Astra Serif" w:cs="Times New Roman"/>
          <w:b/>
          <w:sz w:val="28"/>
          <w:szCs w:val="28"/>
        </w:rPr>
        <w:lastRenderedPageBreak/>
        <w:t>Сценарии</w:t>
      </w:r>
      <w:r w:rsidR="00B8425F">
        <w:rPr>
          <w:rFonts w:ascii="PT Astra Serif" w:eastAsia="Calibri" w:hAnsi="PT Astra Serif" w:cs="Times New Roman"/>
          <w:b/>
          <w:sz w:val="28"/>
          <w:szCs w:val="28"/>
        </w:rPr>
        <w:t xml:space="preserve"> и </w:t>
      </w:r>
      <w:r w:rsidRPr="006C687F">
        <w:rPr>
          <w:rFonts w:ascii="PT Astra Serif" w:eastAsia="Calibri" w:hAnsi="PT Astra Serif" w:cs="Times New Roman"/>
          <w:b/>
          <w:sz w:val="28"/>
          <w:szCs w:val="28"/>
        </w:rPr>
        <w:t>этапы реализации Концепции</w:t>
      </w:r>
    </w:p>
    <w:p w14:paraId="797812DE" w14:textId="77777777" w:rsidR="006C687F" w:rsidRPr="0054384B" w:rsidRDefault="006C687F" w:rsidP="0054384B">
      <w:pPr>
        <w:pStyle w:val="a6"/>
        <w:numPr>
          <w:ilvl w:val="1"/>
          <w:numId w:val="15"/>
        </w:numPr>
        <w:tabs>
          <w:tab w:val="left" w:pos="1134"/>
        </w:tabs>
        <w:spacing w:after="0" w:line="360" w:lineRule="auto"/>
        <w:ind w:left="0" w:firstLine="851"/>
        <w:jc w:val="both"/>
        <w:rPr>
          <w:rFonts w:ascii="PT Astra Serif" w:eastAsia="Calibri" w:hAnsi="PT Astra Serif" w:cs="Times New Roman"/>
          <w:bCs/>
          <w:sz w:val="28"/>
          <w:szCs w:val="28"/>
        </w:rPr>
      </w:pPr>
      <w:r w:rsidRPr="0054384B">
        <w:rPr>
          <w:rFonts w:ascii="PT Astra Serif" w:eastAsia="Calibri" w:hAnsi="PT Astra Serif" w:cs="Times New Roman"/>
          <w:bCs/>
          <w:sz w:val="28"/>
          <w:szCs w:val="28"/>
        </w:rPr>
        <w:t xml:space="preserve">Возможны два сценария развития креативных индустрий для реализации Концепции. </w:t>
      </w:r>
    </w:p>
    <w:p w14:paraId="0E78D06E" w14:textId="77777777" w:rsidR="006C687F" w:rsidRPr="006C687F" w:rsidRDefault="006C687F" w:rsidP="0054384B">
      <w:pPr>
        <w:tabs>
          <w:tab w:val="left" w:pos="1134"/>
        </w:tabs>
        <w:spacing w:after="0" w:line="360" w:lineRule="auto"/>
        <w:ind w:firstLine="851"/>
        <w:contextualSpacing/>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Инерционный сценарий предполагает, что реализуемые в рамках Концепции меры несущественно повлияют на предпринимательский и социально-культурный климат. Риски реализации этого сценария создают ограничения в инвестиционной, технологической и экспортной сферах, а также отсутствие необходимых регуляторных изменений на федеральном уровне, в том числе в части налоговой и инвестиционной политики в сфере креативных индустрий. Реализация инерционного сценария приведет к сохранению имеющегося объема креативных индустрий и их умеренному росту до 1–2% в год без ощутимого влияния на традиционные отрасли экономики округа и его валовый региональный продукт.</w:t>
      </w:r>
    </w:p>
    <w:p w14:paraId="4BE0BE8A" w14:textId="77777777" w:rsidR="006C687F" w:rsidRPr="006C687F" w:rsidRDefault="006C687F" w:rsidP="00F53618">
      <w:pPr>
        <w:tabs>
          <w:tab w:val="left" w:pos="1134"/>
        </w:tabs>
        <w:spacing w:after="0" w:line="360" w:lineRule="auto"/>
        <w:ind w:firstLine="851"/>
        <w:contextualSpacing/>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 xml:space="preserve">Форсированный сценарий характеризуется ощутимым откликом жителей на предпринимаемые меры, уверенность в возможностях ведения предпринимательской деятельности, основанной на результатах творчества, широкий фронт взаимодействия субъектов креативного предпринимательства с крупными, в том числе системообразующими предприятиями и создание новых типов креативных продуктов в первую очередь в перспективных индустриях. Реализация форсированного сценария приведет к существенному, практически двукратному росту числа субъектов малого и среднего предпринимательства, ощутимый (до 25%) рост прибыли традиционных компаний, взаимодействующих с субъектами креативного предпринимательства за счет диверсификации выпуска продуктов (товаров, услуг) с высокой долей творческой, интеллектуальной составляющей. </w:t>
      </w:r>
    </w:p>
    <w:p w14:paraId="07FA7EEA" w14:textId="77777777" w:rsidR="006C687F" w:rsidRPr="006C687F" w:rsidRDefault="006C687F" w:rsidP="00F53618">
      <w:pPr>
        <w:tabs>
          <w:tab w:val="left" w:pos="1134"/>
        </w:tabs>
        <w:spacing w:after="0" w:line="360" w:lineRule="auto"/>
        <w:ind w:firstLine="851"/>
        <w:contextualSpacing/>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 xml:space="preserve">Таким образом, в целях развития креативных индустрий автономного округа </w:t>
      </w:r>
      <w:r w:rsidR="009B3DE0">
        <w:rPr>
          <w:rFonts w:ascii="PT Astra Serif" w:eastAsia="Calibri" w:hAnsi="PT Astra Serif" w:cs="Times New Roman"/>
          <w:bCs/>
          <w:sz w:val="28"/>
          <w:szCs w:val="28"/>
        </w:rPr>
        <w:t xml:space="preserve">должен быть </w:t>
      </w:r>
      <w:r w:rsidRPr="006C687F">
        <w:rPr>
          <w:rFonts w:ascii="PT Astra Serif" w:eastAsia="Calibri" w:hAnsi="PT Astra Serif" w:cs="Times New Roman"/>
          <w:bCs/>
          <w:sz w:val="28"/>
          <w:szCs w:val="28"/>
        </w:rPr>
        <w:t>реализова</w:t>
      </w:r>
      <w:r w:rsidR="009B3DE0">
        <w:rPr>
          <w:rFonts w:ascii="PT Astra Serif" w:eastAsia="Calibri" w:hAnsi="PT Astra Serif" w:cs="Times New Roman"/>
          <w:bCs/>
          <w:sz w:val="28"/>
          <w:szCs w:val="28"/>
        </w:rPr>
        <w:t>н</w:t>
      </w:r>
      <w:r w:rsidRPr="006C687F">
        <w:rPr>
          <w:rFonts w:ascii="PT Astra Serif" w:eastAsia="Calibri" w:hAnsi="PT Astra Serif" w:cs="Times New Roman"/>
          <w:bCs/>
          <w:sz w:val="28"/>
          <w:szCs w:val="28"/>
        </w:rPr>
        <w:t xml:space="preserve"> форсированный сценарий.</w:t>
      </w:r>
    </w:p>
    <w:p w14:paraId="2FE39520" w14:textId="77777777" w:rsidR="006C687F" w:rsidRPr="006C687F" w:rsidRDefault="006C687F" w:rsidP="00F53618">
      <w:pPr>
        <w:numPr>
          <w:ilvl w:val="1"/>
          <w:numId w:val="15"/>
        </w:numPr>
        <w:tabs>
          <w:tab w:val="left" w:pos="1134"/>
        </w:tabs>
        <w:spacing w:after="0" w:line="360" w:lineRule="auto"/>
        <w:ind w:left="0" w:firstLine="851"/>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Реализация форсированного сценария Концепции предполагает три основных этапа:</w:t>
      </w:r>
    </w:p>
    <w:p w14:paraId="48DCB65B" w14:textId="77777777" w:rsidR="006C687F" w:rsidRPr="006C687F" w:rsidRDefault="006C687F" w:rsidP="00F53618">
      <w:pPr>
        <w:tabs>
          <w:tab w:val="left" w:pos="1134"/>
        </w:tabs>
        <w:spacing w:after="0" w:line="360" w:lineRule="auto"/>
        <w:ind w:firstLine="851"/>
        <w:contextualSpacing/>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lastRenderedPageBreak/>
        <w:t>2023–2024 годы – подготовительный этап, на котором формируются необходимые нормативные, организационные и технологические решения, в частности предусмотренные Концепцией реестры субъектов креативного предпринимательства и объектов инфраструктуры креативных индустрий, образовательные программы, создаются управляющие компании кластеров. На этом этапе осуществляется планирование финансовых ресурсов, прогнозируется эффект от их использования. Основными исполнителями являются исполнительные органы автономного округа;</w:t>
      </w:r>
    </w:p>
    <w:p w14:paraId="564C90B5" w14:textId="77777777" w:rsidR="006C687F" w:rsidRPr="006C687F" w:rsidRDefault="006C687F" w:rsidP="006C687F">
      <w:pPr>
        <w:tabs>
          <w:tab w:val="left" w:pos="1134"/>
        </w:tabs>
        <w:spacing w:after="0" w:line="360" w:lineRule="auto"/>
        <w:ind w:firstLine="851"/>
        <w:contextualSpacing/>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2025–2027 годы – этап масштабирования, на котором формируются программы и проекты, связанные с развитием приоритетных креативных индустрий</w:t>
      </w:r>
      <w:r w:rsidR="00047703">
        <w:rPr>
          <w:rFonts w:ascii="PT Astra Serif" w:eastAsia="Calibri" w:hAnsi="PT Astra Serif" w:cs="Times New Roman"/>
          <w:bCs/>
          <w:sz w:val="28"/>
          <w:szCs w:val="28"/>
        </w:rPr>
        <w:t xml:space="preserve"> с привлечением внебюджетных источников финансирования</w:t>
      </w:r>
      <w:r w:rsidR="00D232BC">
        <w:rPr>
          <w:rFonts w:ascii="PT Astra Serif" w:eastAsia="Calibri" w:hAnsi="PT Astra Serif" w:cs="Times New Roman"/>
          <w:bCs/>
          <w:sz w:val="28"/>
          <w:szCs w:val="28"/>
        </w:rPr>
        <w:t xml:space="preserve"> </w:t>
      </w:r>
      <w:r w:rsidRPr="006C687F">
        <w:rPr>
          <w:rFonts w:ascii="PT Astra Serif" w:eastAsia="Calibri" w:hAnsi="PT Astra Serif" w:cs="Times New Roman"/>
          <w:bCs/>
          <w:sz w:val="28"/>
          <w:szCs w:val="28"/>
        </w:rPr>
        <w:t xml:space="preserve">в развитие человеческого капитала, поддержку стажировок, грантовую поддержку. Основными исполнителями являются Проектный офис, предусмотренный пунктом </w:t>
      </w:r>
      <w:r w:rsidR="00E2535F">
        <w:rPr>
          <w:rFonts w:ascii="PT Astra Serif" w:eastAsia="Calibri" w:hAnsi="PT Astra Serif" w:cs="Times New Roman"/>
          <w:bCs/>
          <w:sz w:val="28"/>
          <w:szCs w:val="28"/>
        </w:rPr>
        <w:t>8.2</w:t>
      </w:r>
      <w:r w:rsidRPr="006C687F">
        <w:rPr>
          <w:rFonts w:ascii="PT Astra Serif" w:eastAsia="Calibri" w:hAnsi="PT Astra Serif" w:cs="Times New Roman"/>
          <w:bCs/>
          <w:sz w:val="28"/>
          <w:szCs w:val="28"/>
        </w:rPr>
        <w:t xml:space="preserve"> Концепции</w:t>
      </w:r>
      <w:r w:rsidR="00881452">
        <w:rPr>
          <w:rFonts w:ascii="PT Astra Serif" w:eastAsia="Calibri" w:hAnsi="PT Astra Serif" w:cs="Times New Roman"/>
          <w:bCs/>
          <w:sz w:val="28"/>
          <w:szCs w:val="28"/>
        </w:rPr>
        <w:t>,</w:t>
      </w:r>
      <w:r w:rsidRPr="006C687F">
        <w:rPr>
          <w:rFonts w:ascii="PT Astra Serif" w:eastAsia="Calibri" w:hAnsi="PT Astra Serif" w:cs="Times New Roman"/>
          <w:bCs/>
          <w:sz w:val="28"/>
          <w:szCs w:val="28"/>
        </w:rPr>
        <w:t xml:space="preserve"> исполнительные органы автономного округа, а также подведомственные исполнительным органам организации, в том числе созданные для реализации положений Концепции. </w:t>
      </w:r>
    </w:p>
    <w:p w14:paraId="52584CD0" w14:textId="77777777" w:rsidR="006C687F" w:rsidRDefault="006C687F" w:rsidP="003B4353">
      <w:pPr>
        <w:tabs>
          <w:tab w:val="left" w:pos="1134"/>
        </w:tabs>
        <w:spacing w:after="0" w:line="360" w:lineRule="auto"/>
        <w:ind w:firstLine="851"/>
        <w:contextualSpacing/>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 xml:space="preserve">2028–2030 годы – этап стабилизации и устойчивого развития креативных индустрий, на котором запускается и становится работоспособным механизм инвестиций в субъекты творческого (креативного) предпринимательства. Финансирование креативных индустрий осуществляется преимущественно в рамках возвратного финансирования и созданных инвестиционных платформ. </w:t>
      </w:r>
    </w:p>
    <w:p w14:paraId="2087B855" w14:textId="77777777" w:rsidR="0027545B" w:rsidRDefault="0027545B" w:rsidP="003B4353">
      <w:pPr>
        <w:tabs>
          <w:tab w:val="left" w:pos="1134"/>
        </w:tabs>
        <w:spacing w:after="0" w:line="360" w:lineRule="auto"/>
        <w:ind w:firstLine="851"/>
        <w:contextualSpacing/>
        <w:jc w:val="both"/>
        <w:rPr>
          <w:rFonts w:ascii="PT Astra Serif" w:eastAsia="Calibri" w:hAnsi="PT Astra Serif" w:cs="Times New Roman"/>
          <w:bCs/>
          <w:sz w:val="28"/>
          <w:szCs w:val="28"/>
        </w:rPr>
      </w:pPr>
    </w:p>
    <w:p w14:paraId="11B75685" w14:textId="77777777" w:rsidR="0027545B" w:rsidRPr="0027545B" w:rsidRDefault="0027545B" w:rsidP="003B4353">
      <w:pPr>
        <w:tabs>
          <w:tab w:val="left" w:pos="1134"/>
        </w:tabs>
        <w:spacing w:after="0" w:line="360" w:lineRule="auto"/>
        <w:ind w:firstLine="851"/>
        <w:contextualSpacing/>
        <w:jc w:val="both"/>
        <w:rPr>
          <w:rFonts w:ascii="PT Astra Serif" w:eastAsia="Calibri" w:hAnsi="PT Astra Serif" w:cs="Times New Roman"/>
          <w:b/>
          <w:bCs/>
          <w:sz w:val="28"/>
          <w:szCs w:val="28"/>
        </w:rPr>
      </w:pPr>
      <w:r w:rsidRPr="0027545B">
        <w:rPr>
          <w:rFonts w:ascii="PT Astra Serif" w:eastAsia="Calibri" w:hAnsi="PT Astra Serif" w:cs="Times New Roman"/>
          <w:b/>
          <w:bCs/>
          <w:sz w:val="28"/>
          <w:szCs w:val="28"/>
        </w:rPr>
        <w:t xml:space="preserve">6. Целевые ориентиры развития креативных индустрий </w:t>
      </w:r>
    </w:p>
    <w:p w14:paraId="417EE44A" w14:textId="77777777" w:rsidR="00570626" w:rsidRPr="003B4353" w:rsidRDefault="00570626" w:rsidP="003B4353">
      <w:pPr>
        <w:numPr>
          <w:ilvl w:val="1"/>
          <w:numId w:val="16"/>
        </w:numPr>
        <w:tabs>
          <w:tab w:val="left" w:pos="1134"/>
        </w:tabs>
        <w:spacing w:after="0" w:line="360" w:lineRule="auto"/>
        <w:ind w:left="0" w:firstLine="851"/>
        <w:jc w:val="both"/>
        <w:rPr>
          <w:rFonts w:ascii="PT Astra Serif" w:eastAsia="Calibri" w:hAnsi="PT Astra Serif" w:cs="Times New Roman"/>
          <w:bCs/>
          <w:sz w:val="28"/>
          <w:szCs w:val="28"/>
        </w:rPr>
      </w:pPr>
      <w:r w:rsidRPr="003B4353">
        <w:rPr>
          <w:rFonts w:ascii="PT Astra Serif" w:eastAsia="Calibri" w:hAnsi="PT Astra Serif" w:cs="Times New Roman"/>
          <w:bCs/>
          <w:sz w:val="28"/>
          <w:szCs w:val="28"/>
        </w:rPr>
        <w:t>Основными социально-экономическими результатами реализации Концепции являются:</w:t>
      </w:r>
    </w:p>
    <w:p w14:paraId="3C08B8A9" w14:textId="77777777" w:rsidR="00570626" w:rsidRPr="003B4353" w:rsidRDefault="00570626" w:rsidP="003B4353">
      <w:pPr>
        <w:tabs>
          <w:tab w:val="left" w:pos="1134"/>
        </w:tabs>
        <w:spacing w:after="0" w:line="360" w:lineRule="auto"/>
        <w:ind w:firstLine="851"/>
        <w:contextualSpacing/>
        <w:jc w:val="both"/>
        <w:rPr>
          <w:rFonts w:ascii="PT Astra Serif" w:eastAsia="Calibri" w:hAnsi="PT Astra Serif" w:cs="Times New Roman"/>
          <w:sz w:val="28"/>
          <w:szCs w:val="28"/>
        </w:rPr>
      </w:pPr>
      <w:r w:rsidRPr="003B4353">
        <w:rPr>
          <w:rFonts w:ascii="PT Astra Serif" w:eastAsia="Calibri" w:hAnsi="PT Astra Serif" w:cs="Times New Roman"/>
          <w:sz w:val="28"/>
          <w:szCs w:val="28"/>
        </w:rPr>
        <w:t>повышение качества жизни жителей округа – доступность современных, качественных продуктов для жизни;</w:t>
      </w:r>
    </w:p>
    <w:p w14:paraId="35A0F3B4" w14:textId="77777777" w:rsidR="00570626" w:rsidRPr="003B4353" w:rsidRDefault="00570626" w:rsidP="003B4353">
      <w:pPr>
        <w:tabs>
          <w:tab w:val="left" w:pos="1134"/>
        </w:tabs>
        <w:spacing w:after="0" w:line="360" w:lineRule="auto"/>
        <w:ind w:firstLine="851"/>
        <w:contextualSpacing/>
        <w:jc w:val="both"/>
        <w:rPr>
          <w:rFonts w:ascii="PT Astra Serif" w:eastAsia="Calibri" w:hAnsi="PT Astra Serif" w:cs="Times New Roman"/>
          <w:sz w:val="28"/>
          <w:szCs w:val="28"/>
        </w:rPr>
      </w:pPr>
      <w:r w:rsidRPr="003B4353">
        <w:rPr>
          <w:rFonts w:ascii="PT Astra Serif" w:eastAsia="Calibri" w:hAnsi="PT Astra Serif" w:cs="Times New Roman"/>
          <w:sz w:val="28"/>
          <w:szCs w:val="28"/>
        </w:rPr>
        <w:lastRenderedPageBreak/>
        <w:t xml:space="preserve">формирование устойчивого, узнаваемого и привлекательного бренда территории, базирующегося и отражающего ее особенности – </w:t>
      </w:r>
      <w:proofErr w:type="spellStart"/>
      <w:r w:rsidRPr="003B4353">
        <w:rPr>
          <w:rFonts w:ascii="PT Astra Serif" w:eastAsia="Calibri" w:hAnsi="PT Astra Serif" w:cs="Times New Roman"/>
          <w:sz w:val="28"/>
          <w:szCs w:val="28"/>
        </w:rPr>
        <w:t>северность</w:t>
      </w:r>
      <w:proofErr w:type="spellEnd"/>
      <w:r w:rsidRPr="003B4353">
        <w:rPr>
          <w:rFonts w:ascii="PT Astra Serif" w:eastAsia="Calibri" w:hAnsi="PT Astra Serif" w:cs="Times New Roman"/>
          <w:sz w:val="28"/>
          <w:szCs w:val="28"/>
        </w:rPr>
        <w:t>, экологичность, экспорт;</w:t>
      </w:r>
    </w:p>
    <w:p w14:paraId="7AB1FEBA" w14:textId="77777777" w:rsidR="00570626" w:rsidRPr="003B4353" w:rsidRDefault="00570626" w:rsidP="003B4353">
      <w:pPr>
        <w:tabs>
          <w:tab w:val="left" w:pos="1134"/>
        </w:tabs>
        <w:spacing w:after="0" w:line="360" w:lineRule="auto"/>
        <w:ind w:firstLine="851"/>
        <w:contextualSpacing/>
        <w:jc w:val="both"/>
        <w:rPr>
          <w:rFonts w:ascii="PT Astra Serif" w:eastAsia="Calibri" w:hAnsi="PT Astra Serif" w:cs="Times New Roman"/>
          <w:sz w:val="28"/>
          <w:szCs w:val="28"/>
        </w:rPr>
      </w:pPr>
      <w:r w:rsidRPr="003B4353">
        <w:rPr>
          <w:rFonts w:ascii="PT Astra Serif" w:eastAsia="Calibri" w:hAnsi="PT Astra Serif" w:cs="Times New Roman"/>
          <w:sz w:val="28"/>
          <w:szCs w:val="28"/>
        </w:rPr>
        <w:t>устойчивое положительное сальдо трудовых ресурсов, прекращение оттока талантов в другие регионы;</w:t>
      </w:r>
    </w:p>
    <w:p w14:paraId="19862A92" w14:textId="77777777" w:rsidR="00570626" w:rsidRPr="003B4353" w:rsidRDefault="00570626" w:rsidP="003B4353">
      <w:pPr>
        <w:tabs>
          <w:tab w:val="left" w:pos="1134"/>
        </w:tabs>
        <w:spacing w:after="0" w:line="360" w:lineRule="auto"/>
        <w:ind w:firstLine="851"/>
        <w:contextualSpacing/>
        <w:jc w:val="both"/>
        <w:rPr>
          <w:rFonts w:ascii="PT Astra Serif" w:eastAsia="Calibri" w:hAnsi="PT Astra Serif" w:cs="Times New Roman"/>
          <w:sz w:val="28"/>
          <w:szCs w:val="28"/>
        </w:rPr>
      </w:pPr>
      <w:r w:rsidRPr="003B4353">
        <w:rPr>
          <w:rFonts w:ascii="PT Astra Serif" w:eastAsia="Calibri" w:hAnsi="PT Astra Serif" w:cs="Times New Roman"/>
          <w:sz w:val="28"/>
          <w:szCs w:val="28"/>
        </w:rPr>
        <w:t>повышение устойчивости традиционных отраслей экономики, диверсификация и выпуск продукции, обладающей большей прибавочной стоимостью за счет использования результатов творческого труда. (в целевые ориентиры)</w:t>
      </w:r>
      <w:r w:rsidR="00E10967">
        <w:rPr>
          <w:rFonts w:ascii="PT Astra Serif" w:eastAsia="Calibri" w:hAnsi="PT Astra Serif" w:cs="Times New Roman"/>
          <w:sz w:val="28"/>
          <w:szCs w:val="28"/>
        </w:rPr>
        <w:t>.</w:t>
      </w:r>
    </w:p>
    <w:p w14:paraId="4B1BE666" w14:textId="77777777" w:rsidR="006C687F" w:rsidRPr="0027545B" w:rsidRDefault="006C687F" w:rsidP="005E76D1">
      <w:pPr>
        <w:pStyle w:val="a6"/>
        <w:numPr>
          <w:ilvl w:val="1"/>
          <w:numId w:val="16"/>
        </w:numPr>
        <w:tabs>
          <w:tab w:val="left" w:pos="1134"/>
        </w:tabs>
        <w:spacing w:after="0" w:line="360" w:lineRule="auto"/>
        <w:ind w:left="0" w:firstLine="851"/>
        <w:jc w:val="both"/>
        <w:rPr>
          <w:rFonts w:ascii="PT Astra Serif" w:eastAsia="Calibri" w:hAnsi="PT Astra Serif" w:cs="Times New Roman"/>
          <w:bCs/>
          <w:sz w:val="28"/>
          <w:szCs w:val="28"/>
        </w:rPr>
      </w:pPr>
      <w:r w:rsidRPr="0027545B">
        <w:rPr>
          <w:rFonts w:ascii="PT Astra Serif" w:eastAsia="Calibri" w:hAnsi="PT Astra Serif" w:cs="Times New Roman"/>
          <w:bCs/>
          <w:sz w:val="28"/>
          <w:szCs w:val="28"/>
        </w:rPr>
        <w:t>Реализация Концепции в рамках форсированного сценария и мероприятий приоритетного регионального проекта по развитию креативных индустрий должны обеспечить достижение следующих измеряемых показателей:</w:t>
      </w:r>
    </w:p>
    <w:p w14:paraId="0862BC36" w14:textId="77777777" w:rsidR="006C687F" w:rsidRPr="006C687F" w:rsidRDefault="006C687F" w:rsidP="005E76D1">
      <w:pPr>
        <w:numPr>
          <w:ilvl w:val="0"/>
          <w:numId w:val="10"/>
        </w:numPr>
        <w:tabs>
          <w:tab w:val="left" w:pos="1134"/>
        </w:tabs>
        <w:spacing w:after="0" w:line="360" w:lineRule="auto"/>
        <w:ind w:left="0"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увеличение количества субъектов креативных индустрий в реестре субъектов креативных индустрий на 100 % к 2030 году относительно 2022 года;</w:t>
      </w:r>
    </w:p>
    <w:p w14:paraId="4EDB1F56" w14:textId="77777777" w:rsidR="006C687F" w:rsidRDefault="006C687F" w:rsidP="005E76D1">
      <w:pPr>
        <w:numPr>
          <w:ilvl w:val="0"/>
          <w:numId w:val="10"/>
        </w:numPr>
        <w:tabs>
          <w:tab w:val="left" w:pos="1134"/>
        </w:tabs>
        <w:spacing w:after="0" w:line="360" w:lineRule="auto"/>
        <w:ind w:left="0"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увеличение доли креативного предпринимательства и креативных индустрий в валовом региональном продукте на 25% к 2030 году относительно 2022 года (мониторинг показателя будет осуществляться после реализации форм федерального статистического наблюдения</w:t>
      </w:r>
      <w:r w:rsidRPr="006C687F">
        <w:rPr>
          <w:rFonts w:ascii="PT Astra Serif" w:eastAsia="Calibri" w:hAnsi="PT Astra Serif" w:cs="Times New Roman"/>
          <w:sz w:val="28"/>
          <w:szCs w:val="28"/>
          <w:vertAlign w:val="superscript"/>
        </w:rPr>
        <w:footnoteReference w:id="6"/>
      </w:r>
      <w:r w:rsidRPr="006C687F">
        <w:rPr>
          <w:rFonts w:ascii="PT Astra Serif" w:eastAsia="Calibri" w:hAnsi="PT Astra Serif" w:cs="Times New Roman"/>
          <w:sz w:val="28"/>
          <w:szCs w:val="28"/>
        </w:rPr>
        <w:t>).</w:t>
      </w:r>
    </w:p>
    <w:p w14:paraId="474DF72A" w14:textId="77777777" w:rsidR="00F771AE" w:rsidRDefault="00F771AE" w:rsidP="009F27AA">
      <w:pPr>
        <w:tabs>
          <w:tab w:val="left" w:pos="1134"/>
        </w:tabs>
        <w:spacing w:after="0" w:line="360" w:lineRule="auto"/>
        <w:ind w:firstLine="851"/>
        <w:contextualSpacing/>
        <w:jc w:val="both"/>
        <w:rPr>
          <w:rFonts w:ascii="PT Astra Serif" w:eastAsia="Calibri" w:hAnsi="PT Astra Serif" w:cs="Times New Roman"/>
          <w:sz w:val="28"/>
          <w:szCs w:val="28"/>
        </w:rPr>
      </w:pPr>
    </w:p>
    <w:p w14:paraId="150FE6B2" w14:textId="77777777" w:rsidR="006C687F" w:rsidRPr="009B7B43" w:rsidRDefault="006C687F" w:rsidP="009F27AA">
      <w:pPr>
        <w:numPr>
          <w:ilvl w:val="0"/>
          <w:numId w:val="16"/>
        </w:numPr>
        <w:tabs>
          <w:tab w:val="left" w:pos="1134"/>
        </w:tabs>
        <w:spacing w:after="0" w:line="360" w:lineRule="auto"/>
        <w:ind w:left="0" w:firstLine="851"/>
        <w:jc w:val="both"/>
        <w:rPr>
          <w:rFonts w:ascii="PT Astra Serif" w:eastAsia="Calibri" w:hAnsi="PT Astra Serif" w:cs="Times New Roman"/>
          <w:b/>
          <w:sz w:val="28"/>
          <w:szCs w:val="28"/>
        </w:rPr>
      </w:pPr>
      <w:r w:rsidRPr="009B7B43">
        <w:rPr>
          <w:rFonts w:ascii="PT Astra Serif" w:eastAsia="Calibri" w:hAnsi="PT Astra Serif" w:cs="Times New Roman"/>
          <w:b/>
          <w:sz w:val="28"/>
          <w:szCs w:val="28"/>
        </w:rPr>
        <w:t>Механизмы поддержки креативных индустрий и креативной экономики</w:t>
      </w:r>
    </w:p>
    <w:p w14:paraId="1E11E560" w14:textId="77777777" w:rsidR="006C687F" w:rsidRPr="006A6509" w:rsidRDefault="006C687F" w:rsidP="006A6509">
      <w:pPr>
        <w:numPr>
          <w:ilvl w:val="1"/>
          <w:numId w:val="16"/>
        </w:numPr>
        <w:tabs>
          <w:tab w:val="left" w:pos="1134"/>
        </w:tabs>
        <w:spacing w:after="0" w:line="360" w:lineRule="auto"/>
        <w:ind w:left="0" w:firstLine="851"/>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 xml:space="preserve">Система мер поддержки и развития креативных индустрий базируется на </w:t>
      </w:r>
      <w:r w:rsidRPr="006C687F">
        <w:rPr>
          <w:rFonts w:ascii="PT Astra Serif" w:eastAsia="Calibri" w:hAnsi="PT Astra Serif" w:cs="Times New Roman"/>
          <w:sz w:val="28"/>
          <w:szCs w:val="28"/>
        </w:rPr>
        <w:t xml:space="preserve">постулате их устойчивой связности и неотъемлемости с культурной и экономической составляющими системы автономного округа, </w:t>
      </w:r>
      <w:r w:rsidR="00692DBE" w:rsidRPr="0079621B">
        <w:rPr>
          <w:rFonts w:ascii="PT Astra Serif" w:eastAsia="Calibri" w:hAnsi="PT Astra Serif" w:cs="Times New Roman"/>
          <w:sz w:val="28"/>
          <w:szCs w:val="28"/>
        </w:rPr>
        <w:t xml:space="preserve">и </w:t>
      </w:r>
      <w:r w:rsidRPr="0079621B">
        <w:rPr>
          <w:rFonts w:ascii="PT Astra Serif" w:eastAsia="Calibri" w:hAnsi="PT Astra Serif" w:cs="Times New Roman"/>
          <w:sz w:val="28"/>
          <w:szCs w:val="28"/>
        </w:rPr>
        <w:t>направлен</w:t>
      </w:r>
      <w:r w:rsidR="00692DBE" w:rsidRPr="0079621B">
        <w:rPr>
          <w:rFonts w:ascii="PT Astra Serif" w:eastAsia="Calibri" w:hAnsi="PT Astra Serif" w:cs="Times New Roman"/>
          <w:sz w:val="28"/>
          <w:szCs w:val="28"/>
        </w:rPr>
        <w:t>а</w:t>
      </w:r>
      <w:r w:rsidRPr="006C687F">
        <w:rPr>
          <w:rFonts w:ascii="PT Astra Serif" w:eastAsia="Calibri" w:hAnsi="PT Astra Serif" w:cs="Times New Roman"/>
          <w:sz w:val="28"/>
          <w:szCs w:val="28"/>
        </w:rPr>
        <w:t xml:space="preserve"> на выстраивание устойчивого взаимодействия субъектов, обеспечивающих формирование пула креативных индустрий с:</w:t>
      </w:r>
    </w:p>
    <w:p w14:paraId="2F995BE2" w14:textId="77777777" w:rsidR="006C687F" w:rsidRPr="006C687F" w:rsidRDefault="006C687F" w:rsidP="006A6509">
      <w:pPr>
        <w:tabs>
          <w:tab w:val="left" w:pos="1134"/>
        </w:tabs>
        <w:spacing w:after="0" w:line="360" w:lineRule="auto"/>
        <w:ind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lastRenderedPageBreak/>
        <w:t>исполнительными органами автономного округа;</w:t>
      </w:r>
    </w:p>
    <w:p w14:paraId="2966B5EF" w14:textId="77777777" w:rsidR="006C687F" w:rsidRPr="006C687F" w:rsidRDefault="006C687F" w:rsidP="006A6509">
      <w:pPr>
        <w:tabs>
          <w:tab w:val="left" w:pos="1134"/>
        </w:tabs>
        <w:spacing w:after="0" w:line="360" w:lineRule="auto"/>
        <w:ind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органами местного самоуправления, в том числе в части продвижения прорывных решений, направленных на улучшение и развитие городской среды;</w:t>
      </w:r>
    </w:p>
    <w:p w14:paraId="645E5A94" w14:textId="77777777" w:rsidR="006C687F" w:rsidRPr="006C687F" w:rsidRDefault="006C687F" w:rsidP="006A6509">
      <w:pPr>
        <w:tabs>
          <w:tab w:val="left" w:pos="1134"/>
        </w:tabs>
        <w:spacing w:after="0" w:line="360" w:lineRule="auto"/>
        <w:ind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компаниями крупного бизнеса для формирования новых продуктов (товаров, услуг) с более высокой добавленной стоимостью, формирования новых ниш для инвестиций и создания рабочих мест;</w:t>
      </w:r>
    </w:p>
    <w:p w14:paraId="12C5C7EB" w14:textId="77777777" w:rsidR="006C687F" w:rsidRPr="006C687F" w:rsidRDefault="006C687F" w:rsidP="006A6509">
      <w:pPr>
        <w:tabs>
          <w:tab w:val="left" w:pos="1134"/>
        </w:tabs>
        <w:spacing w:after="0" w:line="360" w:lineRule="auto"/>
        <w:ind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образовательными организациями для развития новых образовательных программ, обновлению и актуализации существующих, увеличения количества обучающихся и контрольных цифр приема, расширению сетевых программ;</w:t>
      </w:r>
    </w:p>
    <w:p w14:paraId="48934847" w14:textId="77777777" w:rsidR="006C687F" w:rsidRPr="006C687F" w:rsidRDefault="006C687F" w:rsidP="006A6509">
      <w:pPr>
        <w:tabs>
          <w:tab w:val="left" w:pos="1134"/>
        </w:tabs>
        <w:spacing w:after="0" w:line="360" w:lineRule="auto"/>
        <w:ind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сектором культуры – музеями и архивами, традиционными промыслами для развития новых продуктов, использующих передачу традиционной культуры, историю коренных малочисленных народов Севера.</w:t>
      </w:r>
    </w:p>
    <w:p w14:paraId="5548B7B0" w14:textId="77777777" w:rsidR="006C687F" w:rsidRPr="006C687F" w:rsidRDefault="006C687F" w:rsidP="006A6509">
      <w:pPr>
        <w:numPr>
          <w:ilvl w:val="1"/>
          <w:numId w:val="16"/>
        </w:numPr>
        <w:tabs>
          <w:tab w:val="left" w:pos="1134"/>
        </w:tabs>
        <w:spacing w:after="0" w:line="360" w:lineRule="auto"/>
        <w:ind w:left="0" w:firstLine="851"/>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 xml:space="preserve">Комплексная система мер поддержки субъектов креативного предпринимательства и креативных индустрий включает мероприятия в следующих направлениях: </w:t>
      </w:r>
    </w:p>
    <w:p w14:paraId="61BBCA5B" w14:textId="77777777" w:rsidR="006C687F" w:rsidRPr="006C687F" w:rsidRDefault="006C687F" w:rsidP="009F27AA">
      <w:pPr>
        <w:numPr>
          <w:ilvl w:val="0"/>
          <w:numId w:val="1"/>
        </w:numPr>
        <w:tabs>
          <w:tab w:val="left" w:pos="1134"/>
        </w:tabs>
        <w:spacing w:after="0" w:line="360" w:lineRule="auto"/>
        <w:ind w:left="0"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развитие компетенций и человеческого капитала;</w:t>
      </w:r>
    </w:p>
    <w:p w14:paraId="7C4EE2B7" w14:textId="77777777" w:rsidR="006C687F" w:rsidRPr="006C687F" w:rsidRDefault="006C687F" w:rsidP="009F27AA">
      <w:pPr>
        <w:numPr>
          <w:ilvl w:val="0"/>
          <w:numId w:val="1"/>
        </w:numPr>
        <w:tabs>
          <w:tab w:val="left" w:pos="1134"/>
        </w:tabs>
        <w:spacing w:after="0" w:line="360" w:lineRule="auto"/>
        <w:ind w:left="0"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формирование кластерной, производственной инфраструктуры;</w:t>
      </w:r>
    </w:p>
    <w:p w14:paraId="795C88A1" w14:textId="77777777" w:rsidR="006C687F" w:rsidRPr="006C687F" w:rsidRDefault="006C687F" w:rsidP="009F27AA">
      <w:pPr>
        <w:numPr>
          <w:ilvl w:val="0"/>
          <w:numId w:val="1"/>
        </w:numPr>
        <w:tabs>
          <w:tab w:val="left" w:pos="1134"/>
        </w:tabs>
        <w:spacing w:after="0" w:line="360" w:lineRule="auto"/>
        <w:ind w:left="0"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управление правами интеллектуальной собственности, нематериальная капитализация и сокращение транзакционных издержек участников креативных индустрий;</w:t>
      </w:r>
    </w:p>
    <w:p w14:paraId="6DF275F5" w14:textId="77777777" w:rsidR="006C687F" w:rsidRPr="006C687F" w:rsidRDefault="006C687F" w:rsidP="009F27AA">
      <w:pPr>
        <w:numPr>
          <w:ilvl w:val="0"/>
          <w:numId w:val="1"/>
        </w:numPr>
        <w:tabs>
          <w:tab w:val="left" w:pos="1134"/>
        </w:tabs>
        <w:spacing w:after="0" w:line="360" w:lineRule="auto"/>
        <w:ind w:left="0"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 xml:space="preserve">инфраструктура доступа к финансированию для субъектов креативного предпринимательства и </w:t>
      </w:r>
      <w:proofErr w:type="spellStart"/>
      <w:r w:rsidRPr="006C687F">
        <w:rPr>
          <w:rFonts w:ascii="PT Astra Serif" w:eastAsia="Calibri" w:hAnsi="PT Astra Serif" w:cs="Times New Roman"/>
          <w:sz w:val="28"/>
          <w:szCs w:val="28"/>
        </w:rPr>
        <w:t>внутрирегиональной</w:t>
      </w:r>
      <w:proofErr w:type="spellEnd"/>
      <w:r w:rsidRPr="006C687F">
        <w:rPr>
          <w:rFonts w:ascii="PT Astra Serif" w:eastAsia="Calibri" w:hAnsi="PT Astra Serif" w:cs="Times New Roman"/>
          <w:sz w:val="28"/>
          <w:szCs w:val="28"/>
        </w:rPr>
        <w:t xml:space="preserve"> кооперации;</w:t>
      </w:r>
    </w:p>
    <w:p w14:paraId="09A42062" w14:textId="77777777" w:rsidR="006C687F" w:rsidRPr="006C687F" w:rsidRDefault="006C687F" w:rsidP="00E10967">
      <w:pPr>
        <w:numPr>
          <w:ilvl w:val="0"/>
          <w:numId w:val="1"/>
        </w:numPr>
        <w:tabs>
          <w:tab w:val="left" w:pos="1134"/>
        </w:tabs>
        <w:spacing w:after="0" w:line="360" w:lineRule="auto"/>
        <w:ind w:left="0"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создание стимулов для ведения предпринимательской деятельности, выхода субъектов креативного предпринимательства из «серой» модели работы, закрепления людей и компаний креативного предпринимательства на территории автономного округа;</w:t>
      </w:r>
    </w:p>
    <w:p w14:paraId="787B0420" w14:textId="77777777" w:rsidR="006C687F" w:rsidRPr="006C687F" w:rsidRDefault="006C687F" w:rsidP="00E10967">
      <w:pPr>
        <w:numPr>
          <w:ilvl w:val="0"/>
          <w:numId w:val="1"/>
        </w:numPr>
        <w:tabs>
          <w:tab w:val="left" w:pos="1134"/>
        </w:tabs>
        <w:spacing w:after="0" w:line="360" w:lineRule="auto"/>
        <w:ind w:left="0"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 xml:space="preserve">поддержка использования историко-культурного наследия и </w:t>
      </w:r>
      <w:proofErr w:type="spellStart"/>
      <w:r w:rsidRPr="006C687F">
        <w:rPr>
          <w:rFonts w:ascii="PT Astra Serif" w:eastAsia="Calibri" w:hAnsi="PT Astra Serif" w:cs="Times New Roman"/>
          <w:sz w:val="28"/>
          <w:szCs w:val="28"/>
        </w:rPr>
        <w:t>геобрендинга</w:t>
      </w:r>
      <w:proofErr w:type="spellEnd"/>
      <w:r w:rsidRPr="006C687F">
        <w:rPr>
          <w:rFonts w:ascii="PT Astra Serif" w:eastAsia="Calibri" w:hAnsi="PT Astra Serif" w:cs="Times New Roman"/>
          <w:sz w:val="28"/>
          <w:szCs w:val="28"/>
        </w:rPr>
        <w:t>;</w:t>
      </w:r>
    </w:p>
    <w:p w14:paraId="225A2621" w14:textId="77777777" w:rsidR="006C687F" w:rsidRPr="00E10967" w:rsidRDefault="006C687F" w:rsidP="00E10967">
      <w:pPr>
        <w:numPr>
          <w:ilvl w:val="0"/>
          <w:numId w:val="1"/>
        </w:numPr>
        <w:tabs>
          <w:tab w:val="left" w:pos="1134"/>
        </w:tabs>
        <w:spacing w:after="0" w:line="360" w:lineRule="auto"/>
        <w:ind w:left="0" w:firstLine="851"/>
        <w:contextualSpacing/>
        <w:jc w:val="both"/>
        <w:rPr>
          <w:rFonts w:ascii="PT Astra Serif" w:eastAsia="Calibri" w:hAnsi="PT Astra Serif" w:cs="Times New Roman"/>
          <w:sz w:val="28"/>
          <w:szCs w:val="28"/>
        </w:rPr>
      </w:pPr>
      <w:r w:rsidRPr="00E10967">
        <w:rPr>
          <w:rFonts w:ascii="PT Astra Serif" w:eastAsia="Calibri" w:hAnsi="PT Astra Serif" w:cs="Times New Roman"/>
          <w:sz w:val="28"/>
          <w:szCs w:val="28"/>
        </w:rPr>
        <w:lastRenderedPageBreak/>
        <w:t>межрегиональная кооперация и экспорт.</w:t>
      </w:r>
    </w:p>
    <w:p w14:paraId="7775860B" w14:textId="77777777" w:rsidR="006C687F" w:rsidRPr="00E10967" w:rsidRDefault="006C687F" w:rsidP="00E10967">
      <w:pPr>
        <w:tabs>
          <w:tab w:val="left" w:pos="1560"/>
        </w:tabs>
        <w:spacing w:after="0" w:line="360" w:lineRule="auto"/>
        <w:ind w:firstLine="851"/>
        <w:jc w:val="both"/>
        <w:rPr>
          <w:rFonts w:ascii="PT Astra Serif" w:eastAsia="Calibri" w:hAnsi="PT Astra Serif" w:cs="Times New Roman"/>
          <w:color w:val="FF0000"/>
          <w:sz w:val="28"/>
          <w:szCs w:val="28"/>
        </w:rPr>
      </w:pPr>
      <w:r w:rsidRPr="00E10967">
        <w:rPr>
          <w:rFonts w:ascii="PT Astra Serif" w:eastAsia="Calibri" w:hAnsi="PT Astra Serif" w:cs="Times New Roman"/>
          <w:sz w:val="28"/>
          <w:szCs w:val="28"/>
        </w:rPr>
        <w:t>Меры в указанных направлениях реализуются в форме проектов и дополняют меры, реализуемые на федеральном уровне.</w:t>
      </w:r>
    </w:p>
    <w:p w14:paraId="72A44DD4" w14:textId="77777777" w:rsidR="006C687F" w:rsidRPr="00E10967" w:rsidRDefault="006C687F" w:rsidP="00E10967">
      <w:pPr>
        <w:pStyle w:val="a6"/>
        <w:numPr>
          <w:ilvl w:val="2"/>
          <w:numId w:val="16"/>
        </w:numPr>
        <w:tabs>
          <w:tab w:val="left" w:pos="1134"/>
        </w:tabs>
        <w:spacing w:after="0" w:line="360" w:lineRule="auto"/>
        <w:ind w:left="0" w:firstLine="851"/>
        <w:jc w:val="both"/>
        <w:rPr>
          <w:rFonts w:ascii="PT Astra Serif" w:eastAsia="Calibri" w:hAnsi="PT Astra Serif" w:cs="Times New Roman"/>
          <w:bCs/>
          <w:sz w:val="28"/>
          <w:szCs w:val="28"/>
        </w:rPr>
      </w:pPr>
      <w:bookmarkStart w:id="1" w:name="_Ref101017622"/>
      <w:r w:rsidRPr="00E10967">
        <w:rPr>
          <w:rFonts w:ascii="PT Astra Serif" w:eastAsia="Calibri" w:hAnsi="PT Astra Serif" w:cs="Times New Roman"/>
          <w:bCs/>
          <w:sz w:val="28"/>
          <w:szCs w:val="28"/>
        </w:rPr>
        <w:t>Развитие компетенций и человеческого капитала обеспечивается реализацией следующих программ и проектов:</w:t>
      </w:r>
      <w:bookmarkEnd w:id="1"/>
    </w:p>
    <w:p w14:paraId="244AA558" w14:textId="77777777" w:rsidR="006C687F" w:rsidRPr="00FB77DA" w:rsidRDefault="00311F09" w:rsidP="00E10967">
      <w:pPr>
        <w:numPr>
          <w:ilvl w:val="0"/>
          <w:numId w:val="4"/>
        </w:numPr>
        <w:tabs>
          <w:tab w:val="left" w:pos="1134"/>
        </w:tabs>
        <w:spacing w:after="0" w:line="360" w:lineRule="auto"/>
        <w:ind w:left="0" w:firstLine="851"/>
        <w:contextualSpacing/>
        <w:jc w:val="both"/>
        <w:rPr>
          <w:rFonts w:ascii="PT Astra Serif" w:eastAsia="Calibri" w:hAnsi="PT Astra Serif" w:cs="Times New Roman"/>
          <w:bCs/>
          <w:sz w:val="28"/>
          <w:szCs w:val="28"/>
        </w:rPr>
      </w:pPr>
      <w:r w:rsidRPr="00E10967">
        <w:rPr>
          <w:rFonts w:ascii="PT Astra Serif" w:eastAsia="Calibri" w:hAnsi="PT Astra Serif" w:cs="Times New Roman"/>
          <w:bCs/>
          <w:sz w:val="28"/>
          <w:szCs w:val="28"/>
        </w:rPr>
        <w:t>привлечение</w:t>
      </w:r>
      <w:r w:rsidR="006C687F" w:rsidRPr="00E10967">
        <w:rPr>
          <w:rFonts w:ascii="PT Astra Serif" w:eastAsia="Calibri" w:hAnsi="PT Astra Serif" w:cs="Times New Roman"/>
          <w:bCs/>
          <w:sz w:val="28"/>
          <w:szCs w:val="28"/>
        </w:rPr>
        <w:t xml:space="preserve"> специалистов в сфере креативных индустрий для разработки образовательных программ высшего профессионального образования в </w:t>
      </w:r>
      <w:r w:rsidR="00F019EC" w:rsidRPr="00E10967">
        <w:rPr>
          <w:rFonts w:ascii="PT Astra Serif" w:eastAsia="Calibri" w:hAnsi="PT Astra Serif" w:cs="Times New Roman"/>
          <w:bCs/>
          <w:sz w:val="28"/>
          <w:szCs w:val="28"/>
        </w:rPr>
        <w:t xml:space="preserve">высших учебных заведениях автономного округа, </w:t>
      </w:r>
      <w:r w:rsidR="006C687F" w:rsidRPr="00E10967">
        <w:rPr>
          <w:rFonts w:ascii="PT Astra Serif" w:eastAsia="Calibri" w:hAnsi="PT Astra Serif" w:cs="Times New Roman"/>
          <w:bCs/>
          <w:sz w:val="28"/>
          <w:szCs w:val="28"/>
        </w:rPr>
        <w:t>обеспечивающи</w:t>
      </w:r>
      <w:r w:rsidR="00F019EC" w:rsidRPr="00E10967">
        <w:rPr>
          <w:rFonts w:ascii="PT Astra Serif" w:eastAsia="Calibri" w:hAnsi="PT Astra Serif" w:cs="Times New Roman"/>
          <w:bCs/>
          <w:sz w:val="28"/>
          <w:szCs w:val="28"/>
        </w:rPr>
        <w:t>х</w:t>
      </w:r>
      <w:r w:rsidR="006C687F" w:rsidRPr="00E10967">
        <w:rPr>
          <w:rFonts w:ascii="PT Astra Serif" w:eastAsia="Calibri" w:hAnsi="PT Astra Serif" w:cs="Times New Roman"/>
          <w:bCs/>
          <w:sz w:val="28"/>
          <w:szCs w:val="28"/>
        </w:rPr>
        <w:t xml:space="preserve"> необходимый</w:t>
      </w:r>
      <w:r w:rsidR="006C687F" w:rsidRPr="00FB77DA">
        <w:rPr>
          <w:rFonts w:ascii="PT Astra Serif" w:eastAsia="Calibri" w:hAnsi="PT Astra Serif" w:cs="Times New Roman"/>
          <w:bCs/>
          <w:sz w:val="28"/>
          <w:szCs w:val="28"/>
        </w:rPr>
        <w:t xml:space="preserve"> и достаточный набор компетенций для развития приоритетных креативных индустрий, определённых пунктом 4.</w:t>
      </w:r>
      <w:r w:rsidR="00FB77DA" w:rsidRPr="00FB77DA">
        <w:rPr>
          <w:rFonts w:ascii="PT Astra Serif" w:eastAsia="Calibri" w:hAnsi="PT Astra Serif" w:cs="Times New Roman"/>
          <w:bCs/>
          <w:sz w:val="28"/>
          <w:szCs w:val="28"/>
        </w:rPr>
        <w:t>4</w:t>
      </w:r>
      <w:r w:rsidR="006C687F" w:rsidRPr="00FB77DA">
        <w:rPr>
          <w:rFonts w:ascii="PT Astra Serif" w:eastAsia="Calibri" w:hAnsi="PT Astra Serif" w:cs="Times New Roman"/>
          <w:bCs/>
          <w:sz w:val="28"/>
          <w:szCs w:val="28"/>
        </w:rPr>
        <w:t xml:space="preserve"> Концепции. </w:t>
      </w:r>
    </w:p>
    <w:p w14:paraId="5EB5E706" w14:textId="77777777" w:rsidR="006C687F" w:rsidRPr="006C687F" w:rsidRDefault="00835434" w:rsidP="009F27AA">
      <w:pPr>
        <w:tabs>
          <w:tab w:val="left" w:pos="1560"/>
        </w:tabs>
        <w:spacing w:after="0" w:line="360" w:lineRule="auto"/>
        <w:ind w:firstLine="851"/>
        <w:jc w:val="both"/>
        <w:rPr>
          <w:rFonts w:ascii="PT Astra Serif" w:eastAsia="Calibri" w:hAnsi="PT Astra Serif" w:cs="Times New Roman"/>
          <w:sz w:val="28"/>
          <w:szCs w:val="28"/>
        </w:rPr>
      </w:pPr>
      <w:r w:rsidRPr="00FB77DA">
        <w:rPr>
          <w:rFonts w:ascii="PT Astra Serif" w:eastAsia="Calibri" w:hAnsi="PT Astra Serif" w:cs="Times New Roman"/>
          <w:sz w:val="28"/>
          <w:szCs w:val="28"/>
        </w:rPr>
        <w:t>О</w:t>
      </w:r>
      <w:r w:rsidR="006C687F" w:rsidRPr="00FB77DA">
        <w:rPr>
          <w:rFonts w:ascii="PT Astra Serif" w:eastAsia="Calibri" w:hAnsi="PT Astra Serif" w:cs="Times New Roman"/>
          <w:sz w:val="28"/>
          <w:szCs w:val="28"/>
        </w:rPr>
        <w:t>бразовательные программы будут реализованы посредством сетевых форм</w:t>
      </w:r>
      <w:r w:rsidR="006C687F" w:rsidRPr="00FB77DA">
        <w:rPr>
          <w:rFonts w:ascii="PT Astra Serif" w:eastAsia="Calibri" w:hAnsi="PT Astra Serif" w:cs="Times New Roman"/>
          <w:sz w:val="28"/>
          <w:szCs w:val="28"/>
          <w:vertAlign w:val="superscript"/>
        </w:rPr>
        <w:footnoteReference w:id="7"/>
      </w:r>
      <w:r w:rsidR="006C687F" w:rsidRPr="00FB77DA">
        <w:rPr>
          <w:rFonts w:ascii="PT Astra Serif" w:eastAsia="Calibri" w:hAnsi="PT Astra Serif" w:cs="Times New Roman"/>
          <w:sz w:val="28"/>
          <w:szCs w:val="28"/>
        </w:rPr>
        <w:t xml:space="preserve"> совместно</w:t>
      </w:r>
      <w:r w:rsidR="006C687F" w:rsidRPr="006C687F">
        <w:rPr>
          <w:rFonts w:ascii="PT Astra Serif" w:eastAsia="Calibri" w:hAnsi="PT Astra Serif" w:cs="Times New Roman"/>
          <w:sz w:val="28"/>
          <w:szCs w:val="28"/>
        </w:rPr>
        <w:t xml:space="preserve"> с ведущими российскими федеральными и национальными исследовательскими университетами. </w:t>
      </w:r>
    </w:p>
    <w:p w14:paraId="036CCB04" w14:textId="77777777" w:rsidR="006C687F" w:rsidRPr="006C687F" w:rsidRDefault="006C687F" w:rsidP="00DE6DCF">
      <w:pPr>
        <w:numPr>
          <w:ilvl w:val="0"/>
          <w:numId w:val="4"/>
        </w:numPr>
        <w:tabs>
          <w:tab w:val="left" w:pos="1134"/>
        </w:tabs>
        <w:spacing w:after="0" w:line="360" w:lineRule="auto"/>
        <w:ind w:left="0" w:firstLine="851"/>
        <w:contextualSpacing/>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проект «Школа креативных индустрий» для школьного возраста в рамках инициативы социально-экономического развития России до 2030 года «Придумано в России»</w:t>
      </w:r>
      <w:r w:rsidRPr="006C687F">
        <w:rPr>
          <w:rFonts w:ascii="PT Astra Serif" w:eastAsia="Calibri" w:hAnsi="PT Astra Serif" w:cs="Times New Roman"/>
          <w:bCs/>
          <w:sz w:val="28"/>
          <w:szCs w:val="28"/>
          <w:vertAlign w:val="superscript"/>
        </w:rPr>
        <w:footnoteReference w:id="8"/>
      </w:r>
      <w:r w:rsidRPr="006C687F">
        <w:rPr>
          <w:rFonts w:ascii="PT Astra Serif" w:eastAsia="Calibri" w:hAnsi="PT Astra Serif" w:cs="Times New Roman"/>
          <w:bCs/>
          <w:sz w:val="28"/>
          <w:szCs w:val="28"/>
        </w:rPr>
        <w:t xml:space="preserve">. </w:t>
      </w:r>
    </w:p>
    <w:p w14:paraId="7FB51943" w14:textId="77777777" w:rsidR="006C687F" w:rsidRPr="006C687F" w:rsidRDefault="006C687F" w:rsidP="00DE6DCF">
      <w:pPr>
        <w:tabs>
          <w:tab w:val="left" w:pos="1560"/>
        </w:tabs>
        <w:spacing w:after="0" w:line="360" w:lineRule="auto"/>
        <w:ind w:firstLine="851"/>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 xml:space="preserve">Указанная инициатива, в расширение федерального формата </w:t>
      </w:r>
      <w:r w:rsidR="00692DBE" w:rsidRPr="0079621B">
        <w:rPr>
          <w:rFonts w:ascii="PT Astra Serif" w:eastAsia="Calibri" w:hAnsi="PT Astra Serif" w:cs="Times New Roman"/>
          <w:sz w:val="28"/>
          <w:szCs w:val="28"/>
        </w:rPr>
        <w:t>включит</w:t>
      </w:r>
      <w:r w:rsidRPr="006C687F">
        <w:rPr>
          <w:rFonts w:ascii="PT Astra Serif" w:eastAsia="Calibri" w:hAnsi="PT Astra Serif" w:cs="Times New Roman"/>
          <w:sz w:val="28"/>
          <w:szCs w:val="28"/>
        </w:rPr>
        <w:t xml:space="preserve"> обучение учителей для ведения внеурочных курсов в области креативной деятельности, по итогам которой такие внеурочные курсы должны быть реализованы муниципальных школах, в том числе – через введение поощрительной системы наставничества.</w:t>
      </w:r>
    </w:p>
    <w:p w14:paraId="6197241C" w14:textId="77777777" w:rsidR="006C687F" w:rsidRPr="006C687F" w:rsidRDefault="006C687F" w:rsidP="00DE6DCF">
      <w:pPr>
        <w:numPr>
          <w:ilvl w:val="0"/>
          <w:numId w:val="4"/>
        </w:numPr>
        <w:tabs>
          <w:tab w:val="left" w:pos="1134"/>
        </w:tabs>
        <w:spacing w:after="0" w:line="360" w:lineRule="auto"/>
        <w:ind w:left="0" w:firstLine="851"/>
        <w:contextualSpacing/>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курсы по правам интеллектуальной собственности и современным способам распоряжения такими правами в цифровой среде, ориентированные на следующие целевые группы:</w:t>
      </w:r>
    </w:p>
    <w:p w14:paraId="7E514147" w14:textId="77777777" w:rsidR="006C687F" w:rsidRPr="006C687F" w:rsidRDefault="006C687F" w:rsidP="00DE6DCF">
      <w:pPr>
        <w:numPr>
          <w:ilvl w:val="0"/>
          <w:numId w:val="2"/>
        </w:numPr>
        <w:tabs>
          <w:tab w:val="left" w:pos="1134"/>
        </w:tabs>
        <w:spacing w:after="0" w:line="360" w:lineRule="auto"/>
        <w:ind w:left="0"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 xml:space="preserve">школьники 9–11 классов (формирование понятия о праве собственности на результаты творческого труда, возникновении таких прав, </w:t>
      </w:r>
      <w:r w:rsidRPr="006C687F">
        <w:rPr>
          <w:rFonts w:ascii="PT Astra Serif" w:eastAsia="Calibri" w:hAnsi="PT Astra Serif" w:cs="Times New Roman"/>
          <w:sz w:val="28"/>
          <w:szCs w:val="28"/>
        </w:rPr>
        <w:lastRenderedPageBreak/>
        <w:t>способах распоряжения правами, нарушение прав и свободное использование результатов творческого труда);</w:t>
      </w:r>
    </w:p>
    <w:p w14:paraId="0E422B58" w14:textId="77777777" w:rsidR="006C687F" w:rsidRPr="006C687F" w:rsidRDefault="006C687F" w:rsidP="00DE6DCF">
      <w:pPr>
        <w:numPr>
          <w:ilvl w:val="0"/>
          <w:numId w:val="2"/>
        </w:numPr>
        <w:tabs>
          <w:tab w:val="left" w:pos="1134"/>
        </w:tabs>
        <w:spacing w:after="0" w:line="360" w:lineRule="auto"/>
        <w:ind w:left="0"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студенты бакалавриата и среднего профессионального образования (креативное предпринимательство, основанное на результатах творчества, формы и виды интеллектуальной собственности в экономике, защита прав в творческой, технологической и предпринимательской сфере);</w:t>
      </w:r>
    </w:p>
    <w:p w14:paraId="1B858DD6" w14:textId="77777777" w:rsidR="006C687F" w:rsidRPr="006C687F" w:rsidRDefault="006C687F" w:rsidP="00DE6DCF">
      <w:pPr>
        <w:numPr>
          <w:ilvl w:val="0"/>
          <w:numId w:val="2"/>
        </w:numPr>
        <w:tabs>
          <w:tab w:val="left" w:pos="1134"/>
        </w:tabs>
        <w:spacing w:after="0" w:line="360" w:lineRule="auto"/>
        <w:ind w:left="0"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предпринимательское сообщество (оценка стоимости нематериальных активов, распоряжение интеллектуальными правами, доступ к инвестициям и кредитным ресурсам с использованием интеллектуальной собственности, коммерческая концессия, защита прав на цифровые и материальные продукты).</w:t>
      </w:r>
    </w:p>
    <w:p w14:paraId="6D9F0D6D" w14:textId="77777777" w:rsidR="006C687F" w:rsidRPr="006C687F" w:rsidRDefault="006C687F" w:rsidP="00DE6DCF">
      <w:pPr>
        <w:tabs>
          <w:tab w:val="left" w:pos="1560"/>
        </w:tabs>
        <w:spacing w:after="0" w:line="360" w:lineRule="auto"/>
        <w:ind w:firstLine="851"/>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 xml:space="preserve">Указанные курсы должны </w:t>
      </w:r>
      <w:r w:rsidR="00692DBE" w:rsidRPr="0079621B">
        <w:rPr>
          <w:rFonts w:ascii="PT Astra Serif" w:eastAsia="Calibri" w:hAnsi="PT Astra Serif" w:cs="Times New Roman"/>
          <w:sz w:val="28"/>
          <w:szCs w:val="28"/>
        </w:rPr>
        <w:t xml:space="preserve">планируется </w:t>
      </w:r>
      <w:r w:rsidRPr="0079621B">
        <w:rPr>
          <w:rFonts w:ascii="PT Astra Serif" w:eastAsia="Calibri" w:hAnsi="PT Astra Serif" w:cs="Times New Roman"/>
          <w:sz w:val="28"/>
          <w:szCs w:val="28"/>
        </w:rPr>
        <w:t>реализова</w:t>
      </w:r>
      <w:r w:rsidR="00692DBE" w:rsidRPr="0079621B">
        <w:rPr>
          <w:rFonts w:ascii="PT Astra Serif" w:eastAsia="Calibri" w:hAnsi="PT Astra Serif" w:cs="Times New Roman"/>
          <w:sz w:val="28"/>
          <w:szCs w:val="28"/>
        </w:rPr>
        <w:t>ть</w:t>
      </w:r>
      <w:r w:rsidRPr="0079621B">
        <w:rPr>
          <w:rFonts w:ascii="PT Astra Serif" w:eastAsia="Calibri" w:hAnsi="PT Astra Serif" w:cs="Times New Roman"/>
          <w:sz w:val="28"/>
          <w:szCs w:val="28"/>
        </w:rPr>
        <w:t xml:space="preserve"> соответственно на базе </w:t>
      </w:r>
      <w:r w:rsidR="00692DBE" w:rsidRPr="0079621B">
        <w:rPr>
          <w:rFonts w:ascii="PT Astra Serif" w:eastAsia="Calibri" w:hAnsi="PT Astra Serif" w:cs="Times New Roman"/>
          <w:sz w:val="28"/>
          <w:szCs w:val="28"/>
        </w:rPr>
        <w:t>«Ш</w:t>
      </w:r>
      <w:r w:rsidRPr="0079621B">
        <w:rPr>
          <w:rFonts w:ascii="PT Astra Serif" w:eastAsia="Calibri" w:hAnsi="PT Astra Serif" w:cs="Times New Roman"/>
          <w:sz w:val="28"/>
          <w:szCs w:val="28"/>
        </w:rPr>
        <w:t>колы креативных индустрий</w:t>
      </w:r>
      <w:r w:rsidR="00692DBE" w:rsidRPr="0079621B">
        <w:rPr>
          <w:rFonts w:ascii="PT Astra Serif" w:eastAsia="Calibri" w:hAnsi="PT Astra Serif" w:cs="Times New Roman"/>
          <w:sz w:val="28"/>
          <w:szCs w:val="28"/>
        </w:rPr>
        <w:t>»</w:t>
      </w:r>
      <w:r w:rsidRPr="0079621B">
        <w:rPr>
          <w:rFonts w:ascii="PT Astra Serif" w:eastAsia="Calibri" w:hAnsi="PT Astra Serif" w:cs="Times New Roman"/>
          <w:sz w:val="28"/>
          <w:szCs w:val="28"/>
        </w:rPr>
        <w:t>,</w:t>
      </w:r>
      <w:r w:rsidRPr="006C687F">
        <w:rPr>
          <w:rFonts w:ascii="PT Astra Serif" w:eastAsia="Calibri" w:hAnsi="PT Astra Serif" w:cs="Times New Roman"/>
          <w:sz w:val="28"/>
          <w:szCs w:val="28"/>
        </w:rPr>
        <w:t xml:space="preserve"> образовательных учреждений высшего образования, указанных </w:t>
      </w:r>
      <w:r w:rsidRPr="00FB77DA">
        <w:rPr>
          <w:rFonts w:ascii="PT Astra Serif" w:eastAsia="Calibri" w:hAnsi="PT Astra Serif" w:cs="Times New Roman"/>
          <w:sz w:val="28"/>
          <w:szCs w:val="28"/>
        </w:rPr>
        <w:t xml:space="preserve">в </w:t>
      </w:r>
      <w:r w:rsidRPr="00A61F2C">
        <w:rPr>
          <w:rFonts w:ascii="PT Astra Serif" w:eastAsia="Calibri" w:hAnsi="PT Astra Serif" w:cs="Times New Roman"/>
          <w:sz w:val="28"/>
          <w:szCs w:val="28"/>
        </w:rPr>
        <w:t>подпункт</w:t>
      </w:r>
      <w:r w:rsidR="00692DBE" w:rsidRPr="00A61F2C">
        <w:rPr>
          <w:rFonts w:ascii="PT Astra Serif" w:eastAsia="Calibri" w:hAnsi="PT Astra Serif" w:cs="Times New Roman"/>
          <w:sz w:val="28"/>
          <w:szCs w:val="28"/>
        </w:rPr>
        <w:t>ах</w:t>
      </w:r>
      <w:r w:rsidRPr="00A61F2C">
        <w:rPr>
          <w:rFonts w:ascii="PT Astra Serif" w:eastAsia="Calibri" w:hAnsi="PT Astra Serif" w:cs="Times New Roman"/>
          <w:sz w:val="28"/>
          <w:szCs w:val="28"/>
        </w:rPr>
        <w:t xml:space="preserve"> «а»</w:t>
      </w:r>
      <w:r w:rsidR="00692DBE" w:rsidRPr="00A61F2C">
        <w:rPr>
          <w:rFonts w:ascii="PT Astra Serif" w:eastAsia="Calibri" w:hAnsi="PT Astra Serif" w:cs="Times New Roman"/>
          <w:sz w:val="28"/>
          <w:szCs w:val="28"/>
        </w:rPr>
        <w:t xml:space="preserve"> и «б»</w:t>
      </w:r>
      <w:r w:rsidRPr="00A61F2C">
        <w:rPr>
          <w:rFonts w:ascii="PT Astra Serif" w:eastAsia="Calibri" w:hAnsi="PT Astra Serif" w:cs="Times New Roman"/>
          <w:sz w:val="28"/>
          <w:szCs w:val="28"/>
        </w:rPr>
        <w:t xml:space="preserve"> пункта </w:t>
      </w:r>
      <w:r w:rsidR="00FB77DA" w:rsidRPr="00A61F2C">
        <w:rPr>
          <w:rFonts w:ascii="PT Astra Serif" w:eastAsia="Calibri" w:hAnsi="PT Astra Serif" w:cs="Times New Roman"/>
          <w:sz w:val="28"/>
          <w:szCs w:val="28"/>
        </w:rPr>
        <w:t>7</w:t>
      </w:r>
      <w:r w:rsidRPr="00A61F2C">
        <w:rPr>
          <w:rFonts w:ascii="PT Astra Serif" w:eastAsia="Calibri" w:hAnsi="PT Astra Serif" w:cs="Times New Roman"/>
          <w:sz w:val="28"/>
          <w:szCs w:val="28"/>
        </w:rPr>
        <w:t>.</w:t>
      </w:r>
      <w:r w:rsidR="00A61F2C">
        <w:rPr>
          <w:rFonts w:ascii="PT Astra Serif" w:eastAsia="Calibri" w:hAnsi="PT Astra Serif" w:cs="Times New Roman"/>
          <w:sz w:val="28"/>
          <w:szCs w:val="28"/>
        </w:rPr>
        <w:t>2.1.</w:t>
      </w:r>
      <w:r w:rsidRPr="00FB77DA">
        <w:rPr>
          <w:rFonts w:ascii="PT Astra Serif" w:eastAsia="Calibri" w:hAnsi="PT Astra Serif" w:cs="Times New Roman"/>
          <w:sz w:val="28"/>
          <w:szCs w:val="28"/>
        </w:rPr>
        <w:t xml:space="preserve"> Концепции</w:t>
      </w:r>
      <w:r w:rsidRPr="006C687F">
        <w:rPr>
          <w:rFonts w:ascii="PT Astra Serif" w:eastAsia="Calibri" w:hAnsi="PT Astra Serif" w:cs="Times New Roman"/>
          <w:sz w:val="28"/>
          <w:szCs w:val="28"/>
        </w:rPr>
        <w:t xml:space="preserve"> и Фонда поддержки предпринимательства Югры «Мой Бизнес»</w:t>
      </w:r>
      <w:r w:rsidR="00E2535F">
        <w:rPr>
          <w:rFonts w:ascii="PT Astra Serif" w:eastAsia="Calibri" w:hAnsi="PT Astra Serif" w:cs="Times New Roman"/>
          <w:sz w:val="28"/>
          <w:szCs w:val="28"/>
        </w:rPr>
        <w:t xml:space="preserve"> (далее – Фонд «Мой Бизнес» </w:t>
      </w:r>
      <w:r w:rsidRPr="006C687F">
        <w:rPr>
          <w:rFonts w:ascii="PT Astra Serif" w:eastAsia="Calibri" w:hAnsi="PT Astra Serif" w:cs="Times New Roman"/>
          <w:sz w:val="28"/>
          <w:szCs w:val="28"/>
        </w:rPr>
        <w:t xml:space="preserve">по мере набора групп в очно-дистанционном формате с участием ведущих организаций в сфере интеллектуальной собственности. </w:t>
      </w:r>
    </w:p>
    <w:p w14:paraId="09D301C4" w14:textId="77777777" w:rsidR="006C687F" w:rsidRPr="006C687F" w:rsidRDefault="00DE6DCF" w:rsidP="00DE6DCF">
      <w:pPr>
        <w:tabs>
          <w:tab w:val="left" w:pos="1560"/>
        </w:tabs>
        <w:spacing w:after="0" w:line="360" w:lineRule="auto"/>
        <w:ind w:firstLine="851"/>
        <w:jc w:val="both"/>
        <w:rPr>
          <w:rFonts w:ascii="PT Astra Serif" w:eastAsia="Calibri" w:hAnsi="PT Astra Serif" w:cs="Times New Roman"/>
          <w:sz w:val="28"/>
          <w:szCs w:val="28"/>
        </w:rPr>
      </w:pPr>
      <w:r>
        <w:rPr>
          <w:rFonts w:ascii="PT Astra Serif" w:eastAsia="Calibri" w:hAnsi="PT Astra Serif" w:cs="Times New Roman"/>
          <w:sz w:val="28"/>
          <w:szCs w:val="28"/>
        </w:rPr>
        <w:t xml:space="preserve">г) </w:t>
      </w:r>
      <w:r w:rsidR="006C687F" w:rsidRPr="006C687F">
        <w:rPr>
          <w:rFonts w:ascii="PT Astra Serif" w:eastAsia="Calibri" w:hAnsi="PT Astra Serif" w:cs="Times New Roman"/>
          <w:sz w:val="28"/>
          <w:szCs w:val="28"/>
        </w:rPr>
        <w:t>в целях развития творческого мышления граждан дополнительно могут проводиться обучающие мероприятия по креативным методам и их применению в предпринимательской деятельности.</w:t>
      </w:r>
    </w:p>
    <w:p w14:paraId="7EF776B8" w14:textId="77777777" w:rsidR="006C687F" w:rsidRPr="006C687F" w:rsidRDefault="00DE6DCF" w:rsidP="00853EDE">
      <w:pPr>
        <w:tabs>
          <w:tab w:val="left" w:pos="1134"/>
        </w:tabs>
        <w:spacing w:after="0" w:line="360" w:lineRule="auto"/>
        <w:ind w:firstLine="851"/>
        <w:contextualSpacing/>
        <w:jc w:val="both"/>
        <w:rPr>
          <w:rFonts w:ascii="PT Astra Serif" w:eastAsia="Calibri" w:hAnsi="PT Astra Serif" w:cs="Times New Roman"/>
          <w:bCs/>
          <w:sz w:val="28"/>
          <w:szCs w:val="28"/>
        </w:rPr>
      </w:pPr>
      <w:r>
        <w:rPr>
          <w:rFonts w:ascii="PT Astra Serif" w:eastAsia="Calibri" w:hAnsi="PT Astra Serif" w:cs="Times New Roman"/>
          <w:bCs/>
          <w:sz w:val="28"/>
          <w:szCs w:val="28"/>
        </w:rPr>
        <w:t xml:space="preserve">д) поддержка </w:t>
      </w:r>
      <w:r w:rsidR="006C687F" w:rsidRPr="006C687F">
        <w:rPr>
          <w:rFonts w:ascii="PT Astra Serif" w:eastAsia="Calibri" w:hAnsi="PT Astra Serif" w:cs="Times New Roman"/>
          <w:bCs/>
          <w:sz w:val="28"/>
          <w:szCs w:val="28"/>
        </w:rPr>
        <w:t>субъект</w:t>
      </w:r>
      <w:r>
        <w:rPr>
          <w:rFonts w:ascii="PT Astra Serif" w:eastAsia="Calibri" w:hAnsi="PT Astra Serif" w:cs="Times New Roman"/>
          <w:bCs/>
          <w:sz w:val="28"/>
          <w:szCs w:val="28"/>
        </w:rPr>
        <w:t>ов</w:t>
      </w:r>
      <w:r w:rsidR="006C687F" w:rsidRPr="006C687F">
        <w:rPr>
          <w:rFonts w:ascii="PT Astra Serif" w:eastAsia="Calibri" w:hAnsi="PT Astra Serif" w:cs="Times New Roman"/>
          <w:bCs/>
          <w:sz w:val="28"/>
          <w:szCs w:val="28"/>
        </w:rPr>
        <w:t xml:space="preserve"> предпринимательской деятельности </w:t>
      </w:r>
      <w:r>
        <w:rPr>
          <w:rFonts w:ascii="PT Astra Serif" w:eastAsia="Calibri" w:hAnsi="PT Astra Serif" w:cs="Times New Roman"/>
          <w:bCs/>
          <w:sz w:val="28"/>
          <w:szCs w:val="28"/>
        </w:rPr>
        <w:t xml:space="preserve">при </w:t>
      </w:r>
      <w:r w:rsidR="006C687F" w:rsidRPr="006C687F">
        <w:rPr>
          <w:rFonts w:ascii="PT Astra Serif" w:eastAsia="Calibri" w:hAnsi="PT Astra Serif" w:cs="Times New Roman"/>
          <w:bCs/>
          <w:sz w:val="28"/>
          <w:szCs w:val="28"/>
        </w:rPr>
        <w:t>стажиров</w:t>
      </w:r>
      <w:r>
        <w:rPr>
          <w:rFonts w:ascii="PT Astra Serif" w:eastAsia="Calibri" w:hAnsi="PT Astra Serif" w:cs="Times New Roman"/>
          <w:bCs/>
          <w:sz w:val="28"/>
          <w:szCs w:val="28"/>
        </w:rPr>
        <w:t>ках</w:t>
      </w:r>
      <w:r w:rsidR="006C687F" w:rsidRPr="006C687F">
        <w:rPr>
          <w:rFonts w:ascii="PT Astra Serif" w:eastAsia="Calibri" w:hAnsi="PT Astra Serif" w:cs="Times New Roman"/>
          <w:bCs/>
          <w:sz w:val="28"/>
          <w:szCs w:val="28"/>
        </w:rPr>
        <w:t xml:space="preserve"> в ведущие компании, работающие в сфере креативных индустрий, при наличии согласия таких компаний и плана стажировки, а также организаци</w:t>
      </w:r>
      <w:r>
        <w:rPr>
          <w:rFonts w:ascii="PT Astra Serif" w:eastAsia="Calibri" w:hAnsi="PT Astra Serif" w:cs="Times New Roman"/>
          <w:bCs/>
          <w:sz w:val="28"/>
          <w:szCs w:val="28"/>
        </w:rPr>
        <w:t>и</w:t>
      </w:r>
      <w:r w:rsidR="006C687F" w:rsidRPr="006C687F">
        <w:rPr>
          <w:rFonts w:ascii="PT Astra Serif" w:eastAsia="Calibri" w:hAnsi="PT Astra Serif" w:cs="Times New Roman"/>
          <w:bCs/>
          <w:sz w:val="28"/>
          <w:szCs w:val="28"/>
        </w:rPr>
        <w:t xml:space="preserve"> кратких собеседований, в том числе профессионально-ориентационного, в компаниях, являющихся субъектами креативного предпринимательства автономного округа.</w:t>
      </w:r>
    </w:p>
    <w:p w14:paraId="76926BB9" w14:textId="77777777" w:rsidR="006C687F" w:rsidRPr="006C687F" w:rsidRDefault="00853EDE" w:rsidP="00A61F2C">
      <w:pPr>
        <w:tabs>
          <w:tab w:val="left" w:pos="1134"/>
        </w:tabs>
        <w:spacing w:after="0" w:line="360" w:lineRule="auto"/>
        <w:ind w:firstLine="851"/>
        <w:contextualSpacing/>
        <w:jc w:val="both"/>
        <w:rPr>
          <w:rFonts w:ascii="PT Astra Serif" w:eastAsia="Calibri" w:hAnsi="PT Astra Serif" w:cs="Times New Roman"/>
          <w:bCs/>
          <w:sz w:val="28"/>
          <w:szCs w:val="28"/>
        </w:rPr>
      </w:pPr>
      <w:r>
        <w:rPr>
          <w:rFonts w:ascii="PT Astra Serif" w:eastAsia="Calibri" w:hAnsi="PT Astra Serif" w:cs="Times New Roman"/>
          <w:bCs/>
          <w:sz w:val="28"/>
          <w:szCs w:val="28"/>
        </w:rPr>
        <w:t>е) п</w:t>
      </w:r>
      <w:r w:rsidR="006C687F" w:rsidRPr="006C687F">
        <w:rPr>
          <w:rFonts w:ascii="PT Astra Serif" w:eastAsia="Calibri" w:hAnsi="PT Astra Serif" w:cs="Times New Roman"/>
          <w:bCs/>
          <w:sz w:val="28"/>
          <w:szCs w:val="28"/>
        </w:rPr>
        <w:t>роведение фестивалей, конкурсов, направленных на популяризацию работы в сфере креативных индустрий, межрегиональную и международную кооперацию, признание лидеров в сфере креативной экономики.</w:t>
      </w:r>
    </w:p>
    <w:p w14:paraId="6A3B9436" w14:textId="77777777" w:rsidR="006C687F" w:rsidRPr="00A61F2C" w:rsidRDefault="006C687F" w:rsidP="00A61F2C">
      <w:pPr>
        <w:pStyle w:val="a6"/>
        <w:numPr>
          <w:ilvl w:val="2"/>
          <w:numId w:val="16"/>
        </w:numPr>
        <w:tabs>
          <w:tab w:val="left" w:pos="1134"/>
        </w:tabs>
        <w:spacing w:after="0" w:line="360" w:lineRule="auto"/>
        <w:ind w:left="0" w:firstLine="851"/>
        <w:jc w:val="both"/>
        <w:rPr>
          <w:rFonts w:ascii="PT Astra Serif" w:eastAsia="Calibri" w:hAnsi="PT Astra Serif" w:cs="Times New Roman"/>
          <w:bCs/>
          <w:sz w:val="28"/>
          <w:szCs w:val="28"/>
        </w:rPr>
      </w:pPr>
      <w:r w:rsidRPr="00A61F2C">
        <w:rPr>
          <w:rFonts w:ascii="PT Astra Serif" w:eastAsia="Calibri" w:hAnsi="PT Astra Serif" w:cs="Times New Roman"/>
          <w:bCs/>
          <w:sz w:val="28"/>
          <w:szCs w:val="28"/>
        </w:rPr>
        <w:lastRenderedPageBreak/>
        <w:t>Формирование кластерной, производственной инфраструктуры осуществляется посредством следующих мер и проектов:</w:t>
      </w:r>
    </w:p>
    <w:p w14:paraId="0AB1CD23" w14:textId="77777777" w:rsidR="006C687F" w:rsidRPr="006C687F" w:rsidRDefault="006C687F" w:rsidP="00A61F2C">
      <w:pPr>
        <w:numPr>
          <w:ilvl w:val="0"/>
          <w:numId w:val="5"/>
        </w:numPr>
        <w:tabs>
          <w:tab w:val="left" w:pos="1134"/>
        </w:tabs>
        <w:spacing w:after="0" w:line="360" w:lineRule="auto"/>
        <w:ind w:left="0" w:firstLine="851"/>
        <w:contextualSpacing/>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создание кластеров креативных индустрий</w:t>
      </w:r>
      <w:r w:rsidRPr="006C687F">
        <w:rPr>
          <w:rFonts w:ascii="PT Astra Serif" w:eastAsia="Calibri" w:hAnsi="PT Astra Serif" w:cs="Times New Roman"/>
          <w:bCs/>
          <w:sz w:val="28"/>
          <w:szCs w:val="28"/>
          <w:vertAlign w:val="superscript"/>
        </w:rPr>
        <w:footnoteReference w:id="9"/>
      </w:r>
      <w:r w:rsidRPr="006C687F">
        <w:rPr>
          <w:rFonts w:ascii="PT Astra Serif" w:eastAsia="Calibri" w:hAnsi="PT Astra Serif" w:cs="Times New Roman"/>
          <w:bCs/>
          <w:sz w:val="28"/>
          <w:szCs w:val="28"/>
        </w:rPr>
        <w:t xml:space="preserve">, соответствующих приоритетным креативным направлениям, определенным подпунктами </w:t>
      </w:r>
      <w:r w:rsidRPr="00FB77DA">
        <w:rPr>
          <w:rFonts w:ascii="PT Astra Serif" w:eastAsia="Calibri" w:hAnsi="PT Astra Serif" w:cs="Times New Roman"/>
          <w:bCs/>
          <w:sz w:val="28"/>
          <w:szCs w:val="28"/>
        </w:rPr>
        <w:t>«а» – «</w:t>
      </w:r>
      <w:r w:rsidR="00FB77DA" w:rsidRPr="00FB77DA">
        <w:rPr>
          <w:rFonts w:ascii="PT Astra Serif" w:eastAsia="Calibri" w:hAnsi="PT Astra Serif" w:cs="Times New Roman"/>
          <w:bCs/>
          <w:sz w:val="28"/>
          <w:szCs w:val="28"/>
        </w:rPr>
        <w:t>г</w:t>
      </w:r>
      <w:r w:rsidRPr="00FB77DA">
        <w:rPr>
          <w:rFonts w:ascii="PT Astra Serif" w:eastAsia="Calibri" w:hAnsi="PT Astra Serif" w:cs="Times New Roman"/>
          <w:bCs/>
          <w:sz w:val="28"/>
          <w:szCs w:val="28"/>
        </w:rPr>
        <w:t>» пункта 4.</w:t>
      </w:r>
      <w:r w:rsidR="00FB77DA" w:rsidRPr="00FB77DA">
        <w:rPr>
          <w:rFonts w:ascii="PT Astra Serif" w:eastAsia="Calibri" w:hAnsi="PT Astra Serif" w:cs="Times New Roman"/>
          <w:bCs/>
          <w:sz w:val="28"/>
          <w:szCs w:val="28"/>
        </w:rPr>
        <w:t>4</w:t>
      </w:r>
      <w:r w:rsidRPr="00FB77DA">
        <w:rPr>
          <w:rFonts w:ascii="PT Astra Serif" w:eastAsia="Calibri" w:hAnsi="PT Astra Serif" w:cs="Times New Roman"/>
          <w:bCs/>
          <w:sz w:val="28"/>
          <w:szCs w:val="28"/>
        </w:rPr>
        <w:t xml:space="preserve"> Концепции</w:t>
      </w:r>
      <w:r w:rsidRPr="006C687F">
        <w:rPr>
          <w:rFonts w:ascii="PT Astra Serif" w:eastAsia="Calibri" w:hAnsi="PT Astra Serif" w:cs="Times New Roman"/>
          <w:bCs/>
          <w:sz w:val="28"/>
          <w:szCs w:val="28"/>
        </w:rPr>
        <w:t xml:space="preserve">. Такие кластеры </w:t>
      </w:r>
      <w:r w:rsidR="00692DBE" w:rsidRPr="0079621B">
        <w:rPr>
          <w:rFonts w:ascii="PT Astra Serif" w:eastAsia="Calibri" w:hAnsi="PT Astra Serif" w:cs="Times New Roman"/>
          <w:bCs/>
          <w:sz w:val="28"/>
          <w:szCs w:val="28"/>
        </w:rPr>
        <w:t xml:space="preserve">планируется </w:t>
      </w:r>
      <w:r w:rsidRPr="0079621B">
        <w:rPr>
          <w:rFonts w:ascii="PT Astra Serif" w:eastAsia="Calibri" w:hAnsi="PT Astra Serif" w:cs="Times New Roman"/>
          <w:bCs/>
          <w:sz w:val="28"/>
          <w:szCs w:val="28"/>
        </w:rPr>
        <w:t>созда</w:t>
      </w:r>
      <w:r w:rsidR="00692DBE" w:rsidRPr="0079621B">
        <w:rPr>
          <w:rFonts w:ascii="PT Astra Serif" w:eastAsia="Calibri" w:hAnsi="PT Astra Serif" w:cs="Times New Roman"/>
          <w:bCs/>
          <w:sz w:val="28"/>
          <w:szCs w:val="28"/>
        </w:rPr>
        <w:t>ть</w:t>
      </w:r>
      <w:r w:rsidRPr="006C687F">
        <w:rPr>
          <w:rFonts w:ascii="PT Astra Serif" w:eastAsia="Calibri" w:hAnsi="PT Astra Serif" w:cs="Times New Roman"/>
          <w:bCs/>
          <w:sz w:val="28"/>
          <w:szCs w:val="28"/>
        </w:rPr>
        <w:t xml:space="preserve"> на основе </w:t>
      </w:r>
      <w:r w:rsidR="003A2C76">
        <w:rPr>
          <w:rFonts w:ascii="PT Astra Serif" w:eastAsia="Calibri" w:hAnsi="PT Astra Serif" w:cs="Times New Roman"/>
          <w:bCs/>
          <w:sz w:val="28"/>
          <w:szCs w:val="28"/>
        </w:rPr>
        <w:t xml:space="preserve">концессионных соглашений </w:t>
      </w:r>
      <w:r w:rsidRPr="006C687F">
        <w:rPr>
          <w:rFonts w:ascii="PT Astra Serif" w:eastAsia="Calibri" w:hAnsi="PT Astra Serif" w:cs="Times New Roman"/>
          <w:bCs/>
          <w:sz w:val="28"/>
          <w:szCs w:val="28"/>
        </w:rPr>
        <w:t>с ведущими компаниями автономного округа, заинтересованными в развитии соответствующих продуктов (товаров, услуг).</w:t>
      </w:r>
    </w:p>
    <w:p w14:paraId="6217724F" w14:textId="77777777" w:rsidR="006C687F" w:rsidRPr="006C687F" w:rsidRDefault="006C687F" w:rsidP="00023D34">
      <w:pPr>
        <w:tabs>
          <w:tab w:val="left" w:pos="1134"/>
        </w:tabs>
        <w:spacing w:after="0" w:line="360" w:lineRule="auto"/>
        <w:ind w:firstLine="851"/>
        <w:contextualSpacing/>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 xml:space="preserve">Соучредителями управляющих компаний кластеров и участниками их создания, которые в том числе, оказывают содействие в подборе </w:t>
      </w:r>
      <w:r w:rsidRPr="00E10967">
        <w:rPr>
          <w:rFonts w:ascii="PT Astra Serif" w:eastAsia="Calibri" w:hAnsi="PT Astra Serif" w:cs="Times New Roman"/>
          <w:bCs/>
          <w:sz w:val="28"/>
          <w:szCs w:val="28"/>
        </w:rPr>
        <w:t>необходимого оборудования для прототипирования и мелкосерийного производства, организации стажировок, предусмотренных подпунктом «</w:t>
      </w:r>
      <w:r w:rsidR="0074428D" w:rsidRPr="00E10967">
        <w:rPr>
          <w:rFonts w:ascii="PT Astra Serif" w:eastAsia="Calibri" w:hAnsi="PT Astra Serif" w:cs="Times New Roman"/>
          <w:bCs/>
          <w:sz w:val="28"/>
          <w:szCs w:val="28"/>
        </w:rPr>
        <w:t>д</w:t>
      </w:r>
      <w:r w:rsidRPr="00E10967">
        <w:rPr>
          <w:rFonts w:ascii="PT Astra Serif" w:eastAsia="Calibri" w:hAnsi="PT Astra Serif" w:cs="Times New Roman"/>
          <w:bCs/>
          <w:sz w:val="28"/>
          <w:szCs w:val="28"/>
        </w:rPr>
        <w:t xml:space="preserve">» пункта </w:t>
      </w:r>
      <w:r w:rsidR="0074428D" w:rsidRPr="00E10967">
        <w:rPr>
          <w:rFonts w:ascii="PT Astra Serif" w:eastAsia="Calibri" w:hAnsi="PT Astra Serif" w:cs="Times New Roman"/>
          <w:bCs/>
          <w:sz w:val="28"/>
          <w:szCs w:val="28"/>
        </w:rPr>
        <w:t>7</w:t>
      </w:r>
      <w:r w:rsidRPr="00E10967">
        <w:rPr>
          <w:rFonts w:ascii="PT Astra Serif" w:eastAsia="Calibri" w:hAnsi="PT Astra Serif" w:cs="Times New Roman"/>
          <w:bCs/>
          <w:sz w:val="28"/>
          <w:szCs w:val="28"/>
        </w:rPr>
        <w:t>.</w:t>
      </w:r>
      <w:r w:rsidR="00A61F2C" w:rsidRPr="00E10967">
        <w:rPr>
          <w:rFonts w:ascii="PT Astra Serif" w:eastAsia="Calibri" w:hAnsi="PT Astra Serif" w:cs="Times New Roman"/>
          <w:bCs/>
          <w:sz w:val="28"/>
          <w:szCs w:val="28"/>
        </w:rPr>
        <w:t>2.1.</w:t>
      </w:r>
      <w:r w:rsidRPr="00E10967">
        <w:rPr>
          <w:rFonts w:ascii="PT Astra Serif" w:eastAsia="Calibri" w:hAnsi="PT Astra Serif" w:cs="Times New Roman"/>
          <w:bCs/>
          <w:sz w:val="28"/>
          <w:szCs w:val="28"/>
        </w:rPr>
        <w:t xml:space="preserve"> Концепции </w:t>
      </w:r>
      <w:r w:rsidR="003C325D" w:rsidRPr="00E10967">
        <w:rPr>
          <w:rFonts w:ascii="PT Astra Serif" w:eastAsia="Calibri" w:hAnsi="PT Astra Serif" w:cs="Times New Roman"/>
          <w:bCs/>
          <w:sz w:val="28"/>
          <w:szCs w:val="28"/>
        </w:rPr>
        <w:t>могут быть</w:t>
      </w:r>
      <w:r w:rsidR="00513456" w:rsidRPr="00E10967">
        <w:rPr>
          <w:rFonts w:ascii="PT Astra Serif" w:eastAsia="Calibri" w:hAnsi="PT Astra Serif" w:cs="Times New Roman"/>
          <w:bCs/>
          <w:sz w:val="28"/>
          <w:szCs w:val="28"/>
        </w:rPr>
        <w:t>,</w:t>
      </w:r>
      <w:r w:rsidRPr="00E10967">
        <w:rPr>
          <w:rFonts w:ascii="PT Astra Serif" w:eastAsia="Calibri" w:hAnsi="PT Astra Serif" w:cs="Times New Roman"/>
          <w:bCs/>
          <w:sz w:val="28"/>
          <w:szCs w:val="28"/>
        </w:rPr>
        <w:t xml:space="preserve"> </w:t>
      </w:r>
      <w:r w:rsidR="00513456" w:rsidRPr="00E10967">
        <w:rPr>
          <w:rFonts w:ascii="PT Astra Serif" w:eastAsia="Calibri" w:hAnsi="PT Astra Serif" w:cs="Times New Roman"/>
          <w:bCs/>
          <w:sz w:val="28"/>
          <w:szCs w:val="28"/>
        </w:rPr>
        <w:t xml:space="preserve">в том числе, </w:t>
      </w:r>
      <w:r w:rsidRPr="00E10967">
        <w:rPr>
          <w:rFonts w:ascii="PT Astra Serif" w:eastAsia="Calibri" w:hAnsi="PT Astra Serif" w:cs="Times New Roman"/>
          <w:bCs/>
          <w:sz w:val="28"/>
          <w:szCs w:val="28"/>
        </w:rPr>
        <w:t>ведущие российские профильные</w:t>
      </w:r>
      <w:r w:rsidRPr="006C687F">
        <w:rPr>
          <w:rFonts w:ascii="PT Astra Serif" w:eastAsia="Calibri" w:hAnsi="PT Astra Serif" w:cs="Times New Roman"/>
          <w:bCs/>
          <w:sz w:val="28"/>
          <w:szCs w:val="28"/>
        </w:rPr>
        <w:t xml:space="preserve"> союзы и ассоциации, исполнительные органы и организации автономного округа в соответствии с их полномочиями, организации высшего профессионального образования, расположенные в соответствующих городах;</w:t>
      </w:r>
    </w:p>
    <w:p w14:paraId="38891C30" w14:textId="77777777" w:rsidR="006C687F" w:rsidRPr="006C687F" w:rsidRDefault="006C687F" w:rsidP="00023D34">
      <w:pPr>
        <w:numPr>
          <w:ilvl w:val="0"/>
          <w:numId w:val="5"/>
        </w:numPr>
        <w:tabs>
          <w:tab w:val="left" w:pos="1134"/>
        </w:tabs>
        <w:spacing w:after="0" w:line="360" w:lineRule="auto"/>
        <w:ind w:left="0" w:firstLine="851"/>
        <w:contextualSpacing/>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 xml:space="preserve">создание единого регионального реестра помещений для льготного использования субъектами креативного предпринимательства с открытой системой его обновления уполномоченными исполнительными органами автономного округа и заинтересованными лицами, в том числе крупного бизнеса и конкурентных заявок на их использование; </w:t>
      </w:r>
    </w:p>
    <w:p w14:paraId="7F0B2EF5" w14:textId="77777777" w:rsidR="006C687F" w:rsidRPr="006C687F" w:rsidRDefault="006C687F" w:rsidP="00023D34">
      <w:pPr>
        <w:numPr>
          <w:ilvl w:val="0"/>
          <w:numId w:val="5"/>
        </w:numPr>
        <w:tabs>
          <w:tab w:val="left" w:pos="1134"/>
        </w:tabs>
        <w:spacing w:after="0" w:line="360" w:lineRule="auto"/>
        <w:ind w:left="0" w:firstLine="851"/>
        <w:contextualSpacing/>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 xml:space="preserve">введение льготных арендных и налоговых ставок для объектов инфраструктуры, предусмотренных </w:t>
      </w:r>
      <w:r w:rsidRPr="0074428D">
        <w:rPr>
          <w:rFonts w:ascii="PT Astra Serif" w:eastAsia="Calibri" w:hAnsi="PT Astra Serif" w:cs="Times New Roman"/>
          <w:bCs/>
          <w:sz w:val="28"/>
          <w:szCs w:val="28"/>
        </w:rPr>
        <w:t>подпунктами «</w:t>
      </w:r>
      <w:r w:rsidRPr="0074428D">
        <w:rPr>
          <w:rFonts w:ascii="PT Astra Serif" w:eastAsia="Calibri" w:hAnsi="PT Astra Serif" w:cs="Times New Roman"/>
          <w:sz w:val="28"/>
          <w:szCs w:val="28"/>
        </w:rPr>
        <w:t>а», «б»</w:t>
      </w:r>
      <w:r w:rsidRPr="0074428D">
        <w:rPr>
          <w:rFonts w:ascii="PT Astra Serif" w:eastAsia="Calibri" w:hAnsi="PT Astra Serif" w:cs="Times New Roman"/>
          <w:bCs/>
          <w:sz w:val="28"/>
          <w:szCs w:val="28"/>
        </w:rPr>
        <w:t xml:space="preserve"> настоящего пункта в соответствии с возможностями, предусмотренными</w:t>
      </w:r>
      <w:r w:rsidRPr="006C687F">
        <w:rPr>
          <w:rFonts w:ascii="PT Astra Serif" w:eastAsia="Calibri" w:hAnsi="PT Astra Serif" w:cs="Times New Roman"/>
          <w:bCs/>
          <w:sz w:val="28"/>
          <w:szCs w:val="28"/>
        </w:rPr>
        <w:t xml:space="preserve"> законодательством Российской Федерации, включая присвоение таким объектам специальных статусов; </w:t>
      </w:r>
    </w:p>
    <w:p w14:paraId="6B155ED1" w14:textId="77777777" w:rsidR="006C687F" w:rsidRPr="006C687F" w:rsidRDefault="006C687F" w:rsidP="00023D34">
      <w:pPr>
        <w:numPr>
          <w:ilvl w:val="0"/>
          <w:numId w:val="5"/>
        </w:numPr>
        <w:tabs>
          <w:tab w:val="left" w:pos="1134"/>
        </w:tabs>
        <w:spacing w:after="0" w:line="360" w:lineRule="auto"/>
        <w:ind w:left="0" w:firstLine="851"/>
        <w:contextualSpacing/>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 xml:space="preserve">разработка и реализация механизма частичного субсидирования затрат на разработку и (или) приобретение инструментального программного обеспечения для создания креативных продуктов; </w:t>
      </w:r>
    </w:p>
    <w:p w14:paraId="2DE374D5" w14:textId="77777777" w:rsidR="006C687F" w:rsidRPr="006C687F" w:rsidRDefault="006C687F" w:rsidP="00A61F2C">
      <w:pPr>
        <w:numPr>
          <w:ilvl w:val="0"/>
          <w:numId w:val="5"/>
        </w:numPr>
        <w:tabs>
          <w:tab w:val="left" w:pos="1134"/>
          <w:tab w:val="left" w:pos="1560"/>
        </w:tabs>
        <w:spacing w:after="0" w:line="360" w:lineRule="auto"/>
        <w:ind w:left="0" w:firstLine="851"/>
        <w:contextualSpacing/>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lastRenderedPageBreak/>
        <w:t xml:space="preserve">для развития приоритетного креативного направления, определенного </w:t>
      </w:r>
      <w:r w:rsidRPr="00F41672">
        <w:rPr>
          <w:rFonts w:ascii="PT Astra Serif" w:eastAsia="Calibri" w:hAnsi="PT Astra Serif" w:cs="Times New Roman"/>
          <w:bCs/>
          <w:sz w:val="28"/>
          <w:szCs w:val="28"/>
        </w:rPr>
        <w:t>подпунктом «г» пункта 4.</w:t>
      </w:r>
      <w:r w:rsidR="00F41672" w:rsidRPr="00F41672">
        <w:rPr>
          <w:rFonts w:ascii="PT Astra Serif" w:eastAsia="Calibri" w:hAnsi="PT Astra Serif" w:cs="Times New Roman"/>
          <w:bCs/>
          <w:sz w:val="28"/>
          <w:szCs w:val="28"/>
        </w:rPr>
        <w:t>4</w:t>
      </w:r>
      <w:r w:rsidRPr="00F41672">
        <w:rPr>
          <w:rFonts w:ascii="PT Astra Serif" w:eastAsia="Calibri" w:hAnsi="PT Astra Serif" w:cs="Times New Roman"/>
          <w:bCs/>
          <w:sz w:val="28"/>
          <w:szCs w:val="28"/>
        </w:rPr>
        <w:t xml:space="preserve"> Концепции, </w:t>
      </w:r>
      <w:r w:rsidR="00CB724D" w:rsidRPr="00214D68">
        <w:rPr>
          <w:rFonts w:ascii="PT Astra Serif" w:eastAsia="Calibri" w:hAnsi="PT Astra Serif" w:cs="Times New Roman"/>
          <w:bCs/>
          <w:sz w:val="28"/>
          <w:szCs w:val="28"/>
        </w:rPr>
        <w:t xml:space="preserve">планируется </w:t>
      </w:r>
      <w:r w:rsidRPr="00214D68">
        <w:rPr>
          <w:rFonts w:ascii="PT Astra Serif" w:eastAsia="Calibri" w:hAnsi="PT Astra Serif" w:cs="Times New Roman"/>
          <w:bCs/>
          <w:sz w:val="28"/>
          <w:szCs w:val="28"/>
        </w:rPr>
        <w:t>созда</w:t>
      </w:r>
      <w:r w:rsidR="00CB724D" w:rsidRPr="00214D68">
        <w:rPr>
          <w:rFonts w:ascii="PT Astra Serif" w:eastAsia="Calibri" w:hAnsi="PT Astra Serif" w:cs="Times New Roman"/>
          <w:bCs/>
          <w:sz w:val="28"/>
          <w:szCs w:val="28"/>
        </w:rPr>
        <w:t>ние</w:t>
      </w:r>
      <w:r w:rsidRPr="00214D68">
        <w:rPr>
          <w:rFonts w:ascii="PT Astra Serif" w:eastAsia="Calibri" w:hAnsi="PT Astra Serif" w:cs="Times New Roman"/>
          <w:bCs/>
          <w:sz w:val="28"/>
          <w:szCs w:val="28"/>
        </w:rPr>
        <w:t xml:space="preserve"> </w:t>
      </w:r>
      <w:proofErr w:type="spellStart"/>
      <w:r w:rsidRPr="00214D68">
        <w:rPr>
          <w:rFonts w:ascii="PT Astra Serif" w:eastAsia="Calibri" w:hAnsi="PT Astra Serif" w:cs="Times New Roman"/>
          <w:bCs/>
          <w:sz w:val="28"/>
          <w:szCs w:val="28"/>
        </w:rPr>
        <w:t>медиакластер</w:t>
      </w:r>
      <w:r w:rsidR="00CB724D" w:rsidRPr="00214D68">
        <w:rPr>
          <w:rFonts w:ascii="PT Astra Serif" w:eastAsia="Calibri" w:hAnsi="PT Astra Serif" w:cs="Times New Roman"/>
          <w:bCs/>
          <w:sz w:val="28"/>
          <w:szCs w:val="28"/>
        </w:rPr>
        <w:t>а</w:t>
      </w:r>
      <w:proofErr w:type="spellEnd"/>
      <w:r w:rsidRPr="006C687F">
        <w:rPr>
          <w:rFonts w:ascii="PT Astra Serif" w:eastAsia="Calibri" w:hAnsi="PT Astra Serif" w:cs="Times New Roman"/>
          <w:bCs/>
          <w:sz w:val="28"/>
          <w:szCs w:val="28"/>
        </w:rPr>
        <w:t xml:space="preserve"> на базе автономного учреждения автономного округа «Окружная телерадиокомпания «Югра». </w:t>
      </w:r>
    </w:p>
    <w:p w14:paraId="0A05E16E" w14:textId="77777777" w:rsidR="006C687F" w:rsidRPr="00A61F2C" w:rsidRDefault="006C687F" w:rsidP="00A61F2C">
      <w:pPr>
        <w:pStyle w:val="a6"/>
        <w:numPr>
          <w:ilvl w:val="2"/>
          <w:numId w:val="16"/>
        </w:numPr>
        <w:tabs>
          <w:tab w:val="left" w:pos="1134"/>
          <w:tab w:val="left" w:pos="1560"/>
        </w:tabs>
        <w:spacing w:after="0" w:line="360" w:lineRule="auto"/>
        <w:ind w:left="0" w:firstLine="851"/>
        <w:jc w:val="both"/>
        <w:rPr>
          <w:rFonts w:ascii="PT Astra Serif" w:eastAsia="Calibri" w:hAnsi="PT Astra Serif" w:cs="Times New Roman"/>
          <w:bCs/>
          <w:sz w:val="28"/>
          <w:szCs w:val="28"/>
        </w:rPr>
      </w:pPr>
      <w:r w:rsidRPr="00A61F2C">
        <w:rPr>
          <w:rFonts w:ascii="PT Astra Serif" w:eastAsia="Calibri" w:hAnsi="PT Astra Serif" w:cs="Times New Roman"/>
          <w:bCs/>
          <w:sz w:val="28"/>
          <w:szCs w:val="28"/>
        </w:rPr>
        <w:t>Оказание содействия в управлении правами интеллектуальной собственности, нематериальной капитализации и сокращении транзакционных издержек участников креативных индустрий осуществляется посредством:</w:t>
      </w:r>
    </w:p>
    <w:p w14:paraId="1EA5E878" w14:textId="77777777" w:rsidR="006C687F" w:rsidRPr="006C687F" w:rsidRDefault="006C687F" w:rsidP="00A61F2C">
      <w:pPr>
        <w:numPr>
          <w:ilvl w:val="0"/>
          <w:numId w:val="6"/>
        </w:numPr>
        <w:tabs>
          <w:tab w:val="left" w:pos="1134"/>
          <w:tab w:val="left" w:pos="1560"/>
        </w:tabs>
        <w:spacing w:after="0" w:line="360" w:lineRule="auto"/>
        <w:ind w:left="0" w:firstLine="851"/>
        <w:contextualSpacing/>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консультирования по вопросам интеллектуальной собственности на базе действующих в автономном округе Центров поддержки технологий и инноваций, при возможном участии Общероссийской общественно-государственной организации «Российский центр оборота прав на результаты творческой деятельности»</w:t>
      </w:r>
      <w:r w:rsidRPr="006C687F">
        <w:rPr>
          <w:rFonts w:ascii="PT Astra Serif" w:eastAsia="Calibri" w:hAnsi="PT Astra Serif" w:cs="Times New Roman"/>
          <w:bCs/>
          <w:sz w:val="28"/>
          <w:szCs w:val="28"/>
          <w:vertAlign w:val="superscript"/>
        </w:rPr>
        <w:footnoteReference w:id="10"/>
      </w:r>
      <w:r w:rsidRPr="006C687F">
        <w:rPr>
          <w:rFonts w:ascii="PT Astra Serif" w:eastAsia="Calibri" w:hAnsi="PT Astra Serif" w:cs="Times New Roman"/>
          <w:sz w:val="28"/>
          <w:szCs w:val="28"/>
        </w:rPr>
        <w:t>,</w:t>
      </w:r>
      <w:r w:rsidRPr="006C687F">
        <w:rPr>
          <w:rFonts w:ascii="PT Astra Serif" w:eastAsia="Calibri" w:hAnsi="PT Astra Serif" w:cs="Times New Roman"/>
          <w:bCs/>
          <w:sz w:val="28"/>
          <w:szCs w:val="28"/>
        </w:rPr>
        <w:t xml:space="preserve"> оказани</w:t>
      </w:r>
      <w:r w:rsidR="00FD3A66">
        <w:rPr>
          <w:rFonts w:ascii="PT Astra Serif" w:eastAsia="Calibri" w:hAnsi="PT Astra Serif" w:cs="Times New Roman"/>
          <w:bCs/>
          <w:sz w:val="28"/>
          <w:szCs w:val="28"/>
        </w:rPr>
        <w:t>я</w:t>
      </w:r>
      <w:r w:rsidRPr="006C687F">
        <w:rPr>
          <w:rFonts w:ascii="PT Astra Serif" w:eastAsia="Calibri" w:hAnsi="PT Astra Serif" w:cs="Times New Roman"/>
          <w:bCs/>
          <w:sz w:val="28"/>
          <w:szCs w:val="28"/>
        </w:rPr>
        <w:t xml:space="preserve"> поддержки Фондом «Мой Бизнес» в сфере патентовани</w:t>
      </w:r>
      <w:r w:rsidR="00207A37">
        <w:rPr>
          <w:rFonts w:ascii="PT Astra Serif" w:eastAsia="Calibri" w:hAnsi="PT Astra Serif" w:cs="Times New Roman"/>
          <w:bCs/>
          <w:sz w:val="28"/>
          <w:szCs w:val="28"/>
        </w:rPr>
        <w:t>я</w:t>
      </w:r>
      <w:r w:rsidRPr="006C687F">
        <w:rPr>
          <w:rFonts w:ascii="PT Astra Serif" w:eastAsia="Calibri" w:hAnsi="PT Astra Serif" w:cs="Times New Roman"/>
          <w:bCs/>
          <w:sz w:val="28"/>
          <w:szCs w:val="28"/>
        </w:rPr>
        <w:t xml:space="preserve">; </w:t>
      </w:r>
    </w:p>
    <w:p w14:paraId="5DD3FD36" w14:textId="77777777" w:rsidR="006C687F" w:rsidRPr="006C687F" w:rsidRDefault="006C687F" w:rsidP="003C67AA">
      <w:pPr>
        <w:numPr>
          <w:ilvl w:val="0"/>
          <w:numId w:val="6"/>
        </w:numPr>
        <w:tabs>
          <w:tab w:val="left" w:pos="1134"/>
        </w:tabs>
        <w:spacing w:after="0" w:line="360" w:lineRule="auto"/>
        <w:ind w:left="0" w:firstLine="851"/>
        <w:contextualSpacing/>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 xml:space="preserve">формирования и ведения реестров субъектов креативных индустрий, предусмотренных пунктом 4 статьи 6 Закона </w:t>
      </w:r>
      <w:r w:rsidR="00E10374">
        <w:rPr>
          <w:rFonts w:ascii="PT Astra Serif" w:eastAsia="Calibri" w:hAnsi="PT Astra Serif" w:cs="Times New Roman"/>
          <w:bCs/>
          <w:sz w:val="28"/>
          <w:szCs w:val="28"/>
        </w:rPr>
        <w:t>№ 70-оз</w:t>
      </w:r>
      <w:r w:rsidRPr="006C687F">
        <w:rPr>
          <w:rFonts w:ascii="PT Astra Serif" w:eastAsia="Calibri" w:hAnsi="PT Astra Serif" w:cs="Times New Roman"/>
          <w:bCs/>
          <w:sz w:val="28"/>
          <w:szCs w:val="28"/>
        </w:rPr>
        <w:t>, в част</w:t>
      </w:r>
      <w:r w:rsidR="00956B48">
        <w:rPr>
          <w:rFonts w:ascii="PT Astra Serif" w:eastAsia="Calibri" w:hAnsi="PT Astra Serif" w:cs="Times New Roman"/>
          <w:bCs/>
          <w:sz w:val="28"/>
          <w:szCs w:val="28"/>
        </w:rPr>
        <w:t>и</w:t>
      </w:r>
      <w:r w:rsidRPr="006C687F">
        <w:rPr>
          <w:rFonts w:ascii="PT Astra Serif" w:eastAsia="Calibri" w:hAnsi="PT Astra Serif" w:cs="Times New Roman"/>
          <w:bCs/>
          <w:sz w:val="28"/>
          <w:szCs w:val="28"/>
        </w:rPr>
        <w:t xml:space="preserve">: </w:t>
      </w:r>
    </w:p>
    <w:p w14:paraId="28A5F49C" w14:textId="77777777" w:rsidR="006C687F" w:rsidRPr="006C687F" w:rsidRDefault="00956B48" w:rsidP="003C67AA">
      <w:pPr>
        <w:tabs>
          <w:tab w:val="left" w:pos="1134"/>
        </w:tabs>
        <w:spacing w:after="0" w:line="360" w:lineRule="auto"/>
        <w:ind w:firstLine="851"/>
        <w:contextualSpacing/>
        <w:jc w:val="both"/>
        <w:rPr>
          <w:rFonts w:ascii="PT Astra Serif" w:eastAsia="Calibri" w:hAnsi="PT Astra Serif" w:cs="Times New Roman"/>
          <w:sz w:val="28"/>
          <w:szCs w:val="28"/>
        </w:rPr>
      </w:pPr>
      <w:r>
        <w:rPr>
          <w:rFonts w:ascii="PT Astra Serif" w:eastAsia="Calibri" w:hAnsi="PT Astra Serif" w:cs="Times New Roman"/>
          <w:sz w:val="28"/>
          <w:szCs w:val="28"/>
        </w:rPr>
        <w:t xml:space="preserve">их </w:t>
      </w:r>
      <w:r w:rsidR="006C687F" w:rsidRPr="006C687F">
        <w:rPr>
          <w:rFonts w:ascii="PT Astra Serif" w:eastAsia="Calibri" w:hAnsi="PT Astra Serif" w:cs="Times New Roman"/>
          <w:sz w:val="28"/>
          <w:szCs w:val="28"/>
        </w:rPr>
        <w:t>систематизаци</w:t>
      </w:r>
      <w:r>
        <w:rPr>
          <w:rFonts w:ascii="PT Astra Serif" w:eastAsia="Calibri" w:hAnsi="PT Astra Serif" w:cs="Times New Roman"/>
          <w:sz w:val="28"/>
          <w:szCs w:val="28"/>
        </w:rPr>
        <w:t xml:space="preserve">и с </w:t>
      </w:r>
      <w:r w:rsidR="006C687F" w:rsidRPr="006C687F">
        <w:rPr>
          <w:rFonts w:ascii="PT Astra Serif" w:eastAsia="Calibri" w:hAnsi="PT Astra Serif" w:cs="Times New Roman"/>
          <w:sz w:val="28"/>
          <w:szCs w:val="28"/>
        </w:rPr>
        <w:t>выделение</w:t>
      </w:r>
      <w:r>
        <w:rPr>
          <w:rFonts w:ascii="PT Astra Serif" w:eastAsia="Calibri" w:hAnsi="PT Astra Serif" w:cs="Times New Roman"/>
          <w:sz w:val="28"/>
          <w:szCs w:val="28"/>
        </w:rPr>
        <w:t>м</w:t>
      </w:r>
      <w:r w:rsidR="006C687F" w:rsidRPr="006C687F">
        <w:rPr>
          <w:rFonts w:ascii="PT Astra Serif" w:eastAsia="Calibri" w:hAnsi="PT Astra Serif" w:cs="Times New Roman"/>
          <w:sz w:val="28"/>
          <w:szCs w:val="28"/>
        </w:rPr>
        <w:t xml:space="preserve"> реестра инфраструктурных объектов для креативных индустрий (</w:t>
      </w:r>
      <w:r>
        <w:rPr>
          <w:rFonts w:ascii="PT Astra Serif" w:eastAsia="Calibri" w:hAnsi="PT Astra Serif" w:cs="Times New Roman"/>
          <w:sz w:val="28"/>
          <w:szCs w:val="28"/>
        </w:rPr>
        <w:t xml:space="preserve">в том числе </w:t>
      </w:r>
      <w:r w:rsidR="006C687F" w:rsidRPr="006C687F">
        <w:rPr>
          <w:rFonts w:ascii="PT Astra Serif" w:eastAsia="Calibri" w:hAnsi="PT Astra Serif" w:cs="Times New Roman"/>
          <w:sz w:val="28"/>
          <w:szCs w:val="28"/>
        </w:rPr>
        <w:t>образовательны</w:t>
      </w:r>
      <w:r>
        <w:rPr>
          <w:rFonts w:ascii="PT Astra Serif" w:eastAsia="Calibri" w:hAnsi="PT Astra Serif" w:cs="Times New Roman"/>
          <w:sz w:val="28"/>
          <w:szCs w:val="28"/>
        </w:rPr>
        <w:t>х</w:t>
      </w:r>
      <w:r w:rsidR="006C687F" w:rsidRPr="006C687F">
        <w:rPr>
          <w:rFonts w:ascii="PT Astra Serif" w:eastAsia="Calibri" w:hAnsi="PT Astra Serif" w:cs="Times New Roman"/>
          <w:sz w:val="28"/>
          <w:szCs w:val="28"/>
        </w:rPr>
        <w:t xml:space="preserve"> услуг, кластер</w:t>
      </w:r>
      <w:r>
        <w:rPr>
          <w:rFonts w:ascii="PT Astra Serif" w:eastAsia="Calibri" w:hAnsi="PT Astra Serif" w:cs="Times New Roman"/>
          <w:sz w:val="28"/>
          <w:szCs w:val="28"/>
        </w:rPr>
        <w:t>ов креативных индустрий</w:t>
      </w:r>
      <w:r w:rsidR="006C687F" w:rsidRPr="006C687F">
        <w:rPr>
          <w:rFonts w:ascii="PT Astra Serif" w:eastAsia="Calibri" w:hAnsi="PT Astra Serif" w:cs="Times New Roman"/>
          <w:sz w:val="28"/>
          <w:szCs w:val="28"/>
        </w:rPr>
        <w:t>, центр</w:t>
      </w:r>
      <w:r>
        <w:rPr>
          <w:rFonts w:ascii="PT Astra Serif" w:eastAsia="Calibri" w:hAnsi="PT Astra Serif" w:cs="Times New Roman"/>
          <w:sz w:val="28"/>
          <w:szCs w:val="28"/>
        </w:rPr>
        <w:t>ов</w:t>
      </w:r>
      <w:r w:rsidR="006C687F" w:rsidRPr="006C687F">
        <w:rPr>
          <w:rFonts w:ascii="PT Astra Serif" w:eastAsia="Calibri" w:hAnsi="PT Astra Serif" w:cs="Times New Roman"/>
          <w:sz w:val="28"/>
          <w:szCs w:val="28"/>
        </w:rPr>
        <w:t xml:space="preserve"> прототипирования, торгов</w:t>
      </w:r>
      <w:r>
        <w:rPr>
          <w:rFonts w:ascii="PT Astra Serif" w:eastAsia="Calibri" w:hAnsi="PT Astra Serif" w:cs="Times New Roman"/>
          <w:sz w:val="28"/>
          <w:szCs w:val="28"/>
        </w:rPr>
        <w:t>ой</w:t>
      </w:r>
      <w:r w:rsidR="006C687F" w:rsidRPr="006C687F">
        <w:rPr>
          <w:rFonts w:ascii="PT Astra Serif" w:eastAsia="Calibri" w:hAnsi="PT Astra Serif" w:cs="Times New Roman"/>
          <w:sz w:val="28"/>
          <w:szCs w:val="28"/>
        </w:rPr>
        <w:t xml:space="preserve"> инфраструктур</w:t>
      </w:r>
      <w:r>
        <w:rPr>
          <w:rFonts w:ascii="PT Astra Serif" w:eastAsia="Calibri" w:hAnsi="PT Astra Serif" w:cs="Times New Roman"/>
          <w:sz w:val="28"/>
          <w:szCs w:val="28"/>
        </w:rPr>
        <w:t>ы</w:t>
      </w:r>
      <w:r w:rsidR="006C687F" w:rsidRPr="006C687F">
        <w:rPr>
          <w:rFonts w:ascii="PT Astra Serif" w:eastAsia="Calibri" w:hAnsi="PT Astra Serif" w:cs="Times New Roman"/>
          <w:sz w:val="28"/>
          <w:szCs w:val="28"/>
        </w:rPr>
        <w:t xml:space="preserve"> – галереи и выставки, финансовые и сервисные организации) и </w:t>
      </w:r>
      <w:r w:rsidR="00D471C6">
        <w:rPr>
          <w:rFonts w:ascii="PT Astra Serif" w:eastAsia="Calibri" w:hAnsi="PT Astra Serif" w:cs="Times New Roman"/>
          <w:sz w:val="28"/>
          <w:szCs w:val="28"/>
        </w:rPr>
        <w:t xml:space="preserve">формированием </w:t>
      </w:r>
      <w:r w:rsidR="006C687F" w:rsidRPr="006C687F">
        <w:rPr>
          <w:rFonts w:ascii="PT Astra Serif" w:eastAsia="Calibri" w:hAnsi="PT Astra Serif" w:cs="Times New Roman"/>
          <w:sz w:val="28"/>
          <w:szCs w:val="28"/>
        </w:rPr>
        <w:t>реестра субъектов креативного предпринимательства;</w:t>
      </w:r>
    </w:p>
    <w:p w14:paraId="01A5BF0C" w14:textId="77777777" w:rsidR="006C687F" w:rsidRPr="00325EDB" w:rsidRDefault="006C687F" w:rsidP="00E01AFF">
      <w:pPr>
        <w:tabs>
          <w:tab w:val="left" w:pos="1134"/>
        </w:tabs>
        <w:spacing w:after="0" w:line="360" w:lineRule="auto"/>
        <w:ind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введени</w:t>
      </w:r>
      <w:r w:rsidR="002610C9">
        <w:rPr>
          <w:rFonts w:ascii="PT Astra Serif" w:eastAsia="Calibri" w:hAnsi="PT Astra Serif" w:cs="Times New Roman"/>
          <w:sz w:val="28"/>
          <w:szCs w:val="28"/>
        </w:rPr>
        <w:t>я</w:t>
      </w:r>
      <w:r w:rsidRPr="006C687F">
        <w:rPr>
          <w:rFonts w:ascii="PT Astra Serif" w:eastAsia="Calibri" w:hAnsi="PT Astra Serif" w:cs="Times New Roman"/>
          <w:sz w:val="28"/>
          <w:szCs w:val="28"/>
        </w:rPr>
        <w:t xml:space="preserve"> критериев отнесения хозяйствующих субъектов к субъектам креативного предпринимательства</w:t>
      </w:r>
      <w:r w:rsidRPr="00325EDB">
        <w:rPr>
          <w:rFonts w:ascii="PT Astra Serif" w:eastAsia="Calibri" w:hAnsi="PT Astra Serif" w:cs="Times New Roman"/>
          <w:sz w:val="28"/>
          <w:szCs w:val="28"/>
        </w:rPr>
        <w:t>;</w:t>
      </w:r>
    </w:p>
    <w:p w14:paraId="4E9ECF94" w14:textId="77777777" w:rsidR="006C687F" w:rsidRPr="00325EDB" w:rsidRDefault="00843D3B" w:rsidP="00E01AFF">
      <w:pPr>
        <w:tabs>
          <w:tab w:val="left" w:pos="1134"/>
        </w:tabs>
        <w:spacing w:after="0" w:line="360" w:lineRule="auto"/>
        <w:ind w:firstLine="851"/>
        <w:contextualSpacing/>
        <w:jc w:val="both"/>
        <w:rPr>
          <w:rFonts w:ascii="PT Astra Serif" w:eastAsia="Calibri" w:hAnsi="PT Astra Serif" w:cs="Times New Roman"/>
          <w:sz w:val="28"/>
          <w:szCs w:val="28"/>
        </w:rPr>
      </w:pPr>
      <w:r>
        <w:rPr>
          <w:rFonts w:ascii="PT Astra Serif" w:eastAsia="Calibri" w:hAnsi="PT Astra Serif" w:cs="Times New Roman"/>
          <w:sz w:val="28"/>
          <w:szCs w:val="28"/>
        </w:rPr>
        <w:t xml:space="preserve">определения мер </w:t>
      </w:r>
      <w:r w:rsidR="00325EDB" w:rsidRPr="00325EDB">
        <w:rPr>
          <w:rFonts w:ascii="PT Astra Serif" w:eastAsia="Calibri" w:hAnsi="PT Astra Serif" w:cs="Times New Roman"/>
          <w:sz w:val="28"/>
          <w:szCs w:val="28"/>
        </w:rPr>
        <w:t>поддержк</w:t>
      </w:r>
      <w:r>
        <w:rPr>
          <w:rFonts w:ascii="PT Astra Serif" w:eastAsia="Calibri" w:hAnsi="PT Astra Serif" w:cs="Times New Roman"/>
          <w:sz w:val="28"/>
          <w:szCs w:val="28"/>
        </w:rPr>
        <w:t>и</w:t>
      </w:r>
      <w:r w:rsidR="00325EDB" w:rsidRPr="00325EDB">
        <w:rPr>
          <w:rFonts w:ascii="PT Astra Serif" w:eastAsia="Calibri" w:hAnsi="PT Astra Serif" w:cs="Times New Roman"/>
          <w:sz w:val="28"/>
          <w:szCs w:val="28"/>
        </w:rPr>
        <w:t xml:space="preserve"> субъектов креативного предпринимательства при </w:t>
      </w:r>
      <w:r w:rsidR="006C687F" w:rsidRPr="00325EDB">
        <w:rPr>
          <w:rFonts w:ascii="PT Astra Serif" w:eastAsia="Calibri" w:hAnsi="PT Astra Serif" w:cs="Times New Roman"/>
          <w:sz w:val="28"/>
          <w:szCs w:val="28"/>
        </w:rPr>
        <w:t>создани</w:t>
      </w:r>
      <w:r w:rsidR="00325EDB" w:rsidRPr="00325EDB">
        <w:rPr>
          <w:rFonts w:ascii="PT Astra Serif" w:eastAsia="Calibri" w:hAnsi="PT Astra Serif" w:cs="Times New Roman"/>
          <w:sz w:val="28"/>
          <w:szCs w:val="28"/>
        </w:rPr>
        <w:t>и</w:t>
      </w:r>
      <w:r w:rsidR="006C687F" w:rsidRPr="00325EDB">
        <w:rPr>
          <w:rFonts w:ascii="PT Astra Serif" w:eastAsia="Calibri" w:hAnsi="PT Astra Serif" w:cs="Times New Roman"/>
          <w:sz w:val="28"/>
          <w:szCs w:val="28"/>
        </w:rPr>
        <w:t xml:space="preserve"> и (или) приобретени</w:t>
      </w:r>
      <w:r w:rsidR="00325EDB" w:rsidRPr="00325EDB">
        <w:rPr>
          <w:rFonts w:ascii="PT Astra Serif" w:eastAsia="Calibri" w:hAnsi="PT Astra Serif" w:cs="Times New Roman"/>
          <w:sz w:val="28"/>
          <w:szCs w:val="28"/>
        </w:rPr>
        <w:t>и</w:t>
      </w:r>
      <w:r w:rsidR="006C687F" w:rsidRPr="00325EDB">
        <w:rPr>
          <w:rFonts w:ascii="PT Astra Serif" w:eastAsia="Calibri" w:hAnsi="PT Astra Serif" w:cs="Times New Roman"/>
          <w:sz w:val="28"/>
          <w:szCs w:val="28"/>
        </w:rPr>
        <w:t xml:space="preserve"> результатов интеллектуальной деятельности</w:t>
      </w:r>
      <w:r w:rsidR="00325EDB" w:rsidRPr="00325EDB">
        <w:rPr>
          <w:rFonts w:ascii="PT Astra Serif" w:eastAsia="Calibri" w:hAnsi="PT Astra Serif" w:cs="Times New Roman"/>
          <w:sz w:val="28"/>
          <w:szCs w:val="28"/>
        </w:rPr>
        <w:t xml:space="preserve">, в случае, если их </w:t>
      </w:r>
      <w:r w:rsidR="006C687F" w:rsidRPr="00325EDB">
        <w:rPr>
          <w:rFonts w:ascii="PT Astra Serif" w:eastAsia="Calibri" w:hAnsi="PT Astra Serif" w:cs="Times New Roman"/>
          <w:sz w:val="28"/>
          <w:szCs w:val="28"/>
        </w:rPr>
        <w:t xml:space="preserve">деятельность обеспечила по </w:t>
      </w:r>
      <w:r w:rsidR="006C687F" w:rsidRPr="00325EDB">
        <w:rPr>
          <w:rFonts w:ascii="PT Astra Serif" w:eastAsia="Calibri" w:hAnsi="PT Astra Serif" w:cs="Times New Roman"/>
          <w:sz w:val="28"/>
          <w:szCs w:val="28"/>
        </w:rPr>
        <w:lastRenderedPageBreak/>
        <w:t>итогам года изменение региональных показателей нематериальных активов и инвестиций в основной капитал</w:t>
      </w:r>
      <w:r w:rsidR="006C687F" w:rsidRPr="00325EDB">
        <w:rPr>
          <w:rFonts w:ascii="PT Astra Serif" w:eastAsia="Calibri" w:hAnsi="PT Astra Serif" w:cs="Times New Roman"/>
          <w:sz w:val="28"/>
          <w:szCs w:val="28"/>
          <w:vertAlign w:val="superscript"/>
        </w:rPr>
        <w:footnoteReference w:id="11"/>
      </w:r>
      <w:r w:rsidR="006C687F" w:rsidRPr="00325EDB">
        <w:rPr>
          <w:rFonts w:ascii="PT Astra Serif" w:eastAsia="Calibri" w:hAnsi="PT Astra Serif" w:cs="Times New Roman"/>
          <w:sz w:val="28"/>
          <w:szCs w:val="28"/>
        </w:rPr>
        <w:t>;</w:t>
      </w:r>
    </w:p>
    <w:p w14:paraId="3D8E3EA7" w14:textId="77777777" w:rsidR="006C687F" w:rsidRPr="00325EDB" w:rsidRDefault="00843D3B" w:rsidP="00E01AFF">
      <w:pPr>
        <w:tabs>
          <w:tab w:val="left" w:pos="1134"/>
        </w:tabs>
        <w:spacing w:after="0" w:line="360" w:lineRule="auto"/>
        <w:ind w:firstLine="851"/>
        <w:contextualSpacing/>
        <w:jc w:val="both"/>
        <w:rPr>
          <w:rFonts w:ascii="PT Astra Serif" w:eastAsia="Calibri" w:hAnsi="PT Astra Serif" w:cs="Times New Roman"/>
          <w:sz w:val="28"/>
          <w:szCs w:val="28"/>
        </w:rPr>
      </w:pPr>
      <w:r>
        <w:rPr>
          <w:rFonts w:ascii="PT Astra Serif" w:eastAsia="Calibri" w:hAnsi="PT Astra Serif" w:cs="Times New Roman"/>
          <w:sz w:val="28"/>
          <w:szCs w:val="28"/>
        </w:rPr>
        <w:t xml:space="preserve">определения порядка </w:t>
      </w:r>
      <w:r w:rsidR="00325EDB" w:rsidRPr="00325EDB">
        <w:rPr>
          <w:rFonts w:ascii="PT Astra Serif" w:eastAsia="Calibri" w:hAnsi="PT Astra Serif" w:cs="Times New Roman"/>
          <w:sz w:val="28"/>
          <w:szCs w:val="28"/>
        </w:rPr>
        <w:t>финансов</w:t>
      </w:r>
      <w:r>
        <w:rPr>
          <w:rFonts w:ascii="PT Astra Serif" w:eastAsia="Calibri" w:hAnsi="PT Astra Serif" w:cs="Times New Roman"/>
          <w:sz w:val="28"/>
          <w:szCs w:val="28"/>
        </w:rPr>
        <w:t>ой</w:t>
      </w:r>
      <w:r w:rsidR="00325EDB" w:rsidRPr="00325EDB">
        <w:rPr>
          <w:rFonts w:ascii="PT Astra Serif" w:eastAsia="Calibri" w:hAnsi="PT Astra Serif" w:cs="Times New Roman"/>
          <w:sz w:val="28"/>
          <w:szCs w:val="28"/>
        </w:rPr>
        <w:t xml:space="preserve"> поддержк</w:t>
      </w:r>
      <w:r>
        <w:rPr>
          <w:rFonts w:ascii="PT Astra Serif" w:eastAsia="Calibri" w:hAnsi="PT Astra Serif" w:cs="Times New Roman"/>
          <w:sz w:val="28"/>
          <w:szCs w:val="28"/>
        </w:rPr>
        <w:t>и</w:t>
      </w:r>
      <w:r w:rsidR="00325EDB" w:rsidRPr="00325EDB">
        <w:rPr>
          <w:rFonts w:ascii="PT Astra Serif" w:eastAsia="Calibri" w:hAnsi="PT Astra Serif" w:cs="Times New Roman"/>
          <w:sz w:val="28"/>
          <w:szCs w:val="28"/>
        </w:rPr>
        <w:t xml:space="preserve"> </w:t>
      </w:r>
      <w:r w:rsidR="006C687F" w:rsidRPr="00325EDB">
        <w:rPr>
          <w:rFonts w:ascii="PT Astra Serif" w:eastAsia="Calibri" w:hAnsi="PT Astra Serif" w:cs="Times New Roman"/>
          <w:sz w:val="28"/>
          <w:szCs w:val="28"/>
        </w:rPr>
        <w:t>на развитие и (или) возмещения затрат инфраструктурных объектов для креативных индустрий</w:t>
      </w:r>
      <w:r w:rsidR="000679B0">
        <w:rPr>
          <w:rFonts w:ascii="PT Astra Serif" w:eastAsia="Calibri" w:hAnsi="PT Astra Serif" w:cs="Times New Roman"/>
          <w:sz w:val="28"/>
          <w:szCs w:val="28"/>
        </w:rPr>
        <w:t>;</w:t>
      </w:r>
      <w:r w:rsidR="006C687F" w:rsidRPr="00325EDB">
        <w:rPr>
          <w:rFonts w:ascii="PT Astra Serif" w:eastAsia="Calibri" w:hAnsi="PT Astra Serif" w:cs="Times New Roman"/>
          <w:sz w:val="28"/>
          <w:szCs w:val="28"/>
        </w:rPr>
        <w:t xml:space="preserve">  </w:t>
      </w:r>
    </w:p>
    <w:p w14:paraId="15066277" w14:textId="77777777" w:rsidR="006C687F" w:rsidRPr="000679B0" w:rsidRDefault="006C687F" w:rsidP="00A61F2C">
      <w:pPr>
        <w:numPr>
          <w:ilvl w:val="0"/>
          <w:numId w:val="6"/>
        </w:numPr>
        <w:tabs>
          <w:tab w:val="left" w:pos="1134"/>
        </w:tabs>
        <w:spacing w:after="0" w:line="360" w:lineRule="auto"/>
        <w:ind w:left="0" w:firstLine="851"/>
        <w:contextualSpacing/>
        <w:jc w:val="both"/>
        <w:rPr>
          <w:rFonts w:ascii="PT Astra Serif" w:eastAsia="Calibri" w:hAnsi="PT Astra Serif" w:cs="Times New Roman"/>
          <w:bCs/>
          <w:sz w:val="28"/>
          <w:szCs w:val="28"/>
        </w:rPr>
      </w:pPr>
      <w:r w:rsidRPr="000679B0">
        <w:rPr>
          <w:rFonts w:ascii="PT Astra Serif" w:eastAsia="Calibri" w:hAnsi="PT Astra Serif" w:cs="Times New Roman"/>
          <w:bCs/>
          <w:sz w:val="28"/>
          <w:szCs w:val="28"/>
        </w:rPr>
        <w:t>размещения информации и продвижения цифровых платформ и сервисов, функционирующих на базе информационно-телекоммуникационной инфраструктуры управления правами на результаты творческой деятельности, в том числе в научно-технической сфере</w:t>
      </w:r>
      <w:r w:rsidRPr="006C687F">
        <w:rPr>
          <w:rFonts w:ascii="PT Astra Serif" w:eastAsia="Calibri" w:hAnsi="PT Astra Serif" w:cs="Times New Roman"/>
          <w:bCs/>
          <w:sz w:val="28"/>
          <w:szCs w:val="28"/>
          <w:vertAlign w:val="superscript"/>
        </w:rPr>
        <w:footnoteReference w:id="12"/>
      </w:r>
      <w:r w:rsidR="000679B0" w:rsidRPr="000679B0">
        <w:rPr>
          <w:rFonts w:ascii="PT Astra Serif" w:eastAsia="Calibri" w:hAnsi="PT Astra Serif" w:cs="Times New Roman"/>
          <w:bCs/>
          <w:sz w:val="28"/>
          <w:szCs w:val="28"/>
        </w:rPr>
        <w:t>;</w:t>
      </w:r>
      <w:r w:rsidR="000679B0">
        <w:rPr>
          <w:rFonts w:ascii="PT Astra Serif" w:eastAsia="Calibri" w:hAnsi="PT Astra Serif" w:cs="Times New Roman"/>
          <w:bCs/>
          <w:sz w:val="28"/>
          <w:szCs w:val="28"/>
        </w:rPr>
        <w:t xml:space="preserve"> </w:t>
      </w:r>
      <w:r w:rsidR="000679B0" w:rsidRPr="000679B0">
        <w:rPr>
          <w:rFonts w:ascii="PT Astra Serif" w:eastAsia="Calibri" w:hAnsi="PT Astra Serif" w:cs="Times New Roman"/>
          <w:bCs/>
          <w:sz w:val="28"/>
          <w:szCs w:val="28"/>
        </w:rPr>
        <w:t>а также и</w:t>
      </w:r>
      <w:r w:rsidRPr="000679B0">
        <w:rPr>
          <w:rFonts w:ascii="PT Astra Serif" w:eastAsia="Calibri" w:hAnsi="PT Astra Serif" w:cs="Times New Roman"/>
          <w:bCs/>
          <w:sz w:val="28"/>
          <w:szCs w:val="28"/>
        </w:rPr>
        <w:t>спользования сведений указанной инфраструктуры для «бесшовного» оказания услуг</w:t>
      </w:r>
      <w:r w:rsidR="00DE3174" w:rsidRPr="000679B0">
        <w:rPr>
          <w:rFonts w:ascii="PT Astra Serif" w:eastAsia="Calibri" w:hAnsi="PT Astra Serif" w:cs="Times New Roman"/>
          <w:bCs/>
          <w:sz w:val="28"/>
          <w:szCs w:val="28"/>
        </w:rPr>
        <w:t xml:space="preserve"> по поддержке</w:t>
      </w:r>
      <w:r w:rsidRPr="006C687F">
        <w:rPr>
          <w:rFonts w:ascii="PT Astra Serif" w:eastAsia="Calibri" w:hAnsi="PT Astra Serif" w:cs="Times New Roman"/>
          <w:bCs/>
          <w:sz w:val="28"/>
          <w:szCs w:val="28"/>
          <w:vertAlign w:val="superscript"/>
        </w:rPr>
        <w:footnoteReference w:id="13"/>
      </w:r>
      <w:r w:rsidRPr="000679B0">
        <w:rPr>
          <w:rFonts w:ascii="PT Astra Serif" w:eastAsia="Calibri" w:hAnsi="PT Astra Serif" w:cs="Times New Roman"/>
          <w:bCs/>
          <w:sz w:val="28"/>
          <w:szCs w:val="28"/>
        </w:rPr>
        <w:t xml:space="preserve">, с возможностью предоставления в </w:t>
      </w:r>
      <w:proofErr w:type="spellStart"/>
      <w:r w:rsidRPr="000679B0">
        <w:rPr>
          <w:rFonts w:ascii="PT Astra Serif" w:eastAsia="Calibri" w:hAnsi="PT Astra Serif" w:cs="Times New Roman"/>
          <w:bCs/>
          <w:sz w:val="28"/>
          <w:szCs w:val="28"/>
        </w:rPr>
        <w:t>беззаявительном</w:t>
      </w:r>
      <w:proofErr w:type="spellEnd"/>
      <w:r w:rsidRPr="000679B0">
        <w:rPr>
          <w:rFonts w:ascii="PT Astra Serif" w:eastAsia="Calibri" w:hAnsi="PT Astra Serif" w:cs="Times New Roman"/>
          <w:bCs/>
          <w:sz w:val="28"/>
          <w:szCs w:val="28"/>
        </w:rPr>
        <w:t xml:space="preserve"> порядке и минимизации объема документов, предоставляемых получателями соответствующей поддержки.  </w:t>
      </w:r>
    </w:p>
    <w:p w14:paraId="30FC21E2" w14:textId="77777777" w:rsidR="006C687F" w:rsidRPr="00A61F2C" w:rsidRDefault="006C687F" w:rsidP="00A61F2C">
      <w:pPr>
        <w:pStyle w:val="a6"/>
        <w:numPr>
          <w:ilvl w:val="2"/>
          <w:numId w:val="16"/>
        </w:numPr>
        <w:tabs>
          <w:tab w:val="left" w:pos="1134"/>
        </w:tabs>
        <w:spacing w:after="0" w:line="360" w:lineRule="auto"/>
        <w:ind w:left="0" w:firstLine="851"/>
        <w:jc w:val="both"/>
        <w:rPr>
          <w:rFonts w:ascii="PT Astra Serif" w:eastAsia="Calibri" w:hAnsi="PT Astra Serif" w:cs="Times New Roman"/>
          <w:bCs/>
          <w:sz w:val="28"/>
          <w:szCs w:val="28"/>
        </w:rPr>
      </w:pPr>
      <w:bookmarkStart w:id="2" w:name="_Ref101030647"/>
      <w:r w:rsidRPr="00A61F2C">
        <w:rPr>
          <w:rFonts w:ascii="PT Astra Serif" w:eastAsia="Calibri" w:hAnsi="PT Astra Serif" w:cs="Times New Roman"/>
          <w:bCs/>
          <w:sz w:val="28"/>
          <w:szCs w:val="28"/>
        </w:rPr>
        <w:t xml:space="preserve">Инфраструктура доступа к финансированию для субъектов креативного предпринимательства и </w:t>
      </w:r>
      <w:proofErr w:type="spellStart"/>
      <w:r w:rsidRPr="00A61F2C">
        <w:rPr>
          <w:rFonts w:ascii="PT Astra Serif" w:eastAsia="Calibri" w:hAnsi="PT Astra Serif" w:cs="Times New Roman"/>
          <w:bCs/>
          <w:sz w:val="28"/>
          <w:szCs w:val="28"/>
        </w:rPr>
        <w:t>внутрирегиональной</w:t>
      </w:r>
      <w:proofErr w:type="spellEnd"/>
      <w:r w:rsidRPr="00A61F2C">
        <w:rPr>
          <w:rFonts w:ascii="PT Astra Serif" w:eastAsia="Calibri" w:hAnsi="PT Astra Serif" w:cs="Times New Roman"/>
          <w:bCs/>
          <w:sz w:val="28"/>
          <w:szCs w:val="28"/>
        </w:rPr>
        <w:t xml:space="preserve"> кооперации формируется посредством следующих мероприятий и проектов</w:t>
      </w:r>
      <w:bookmarkEnd w:id="2"/>
      <w:r w:rsidR="0043735B" w:rsidRPr="00A61F2C">
        <w:rPr>
          <w:rFonts w:ascii="PT Astra Serif" w:eastAsia="Calibri" w:hAnsi="PT Astra Serif" w:cs="Times New Roman"/>
          <w:bCs/>
          <w:sz w:val="28"/>
          <w:szCs w:val="28"/>
        </w:rPr>
        <w:t>.</w:t>
      </w:r>
    </w:p>
    <w:p w14:paraId="53ACACD9" w14:textId="77777777" w:rsidR="006C687F" w:rsidRPr="0043735B" w:rsidRDefault="0043735B" w:rsidP="00A61F2C">
      <w:pPr>
        <w:pStyle w:val="a6"/>
        <w:numPr>
          <w:ilvl w:val="0"/>
          <w:numId w:val="18"/>
        </w:numPr>
        <w:tabs>
          <w:tab w:val="left" w:pos="1134"/>
        </w:tabs>
        <w:spacing w:after="0" w:line="360" w:lineRule="auto"/>
        <w:ind w:left="0" w:firstLine="851"/>
        <w:jc w:val="both"/>
        <w:rPr>
          <w:rFonts w:ascii="PT Astra Serif" w:eastAsia="Calibri" w:hAnsi="PT Astra Serif" w:cs="Times New Roman"/>
          <w:bCs/>
          <w:sz w:val="28"/>
          <w:szCs w:val="28"/>
        </w:rPr>
      </w:pPr>
      <w:r>
        <w:rPr>
          <w:rFonts w:ascii="PT Astra Serif" w:eastAsia="Calibri" w:hAnsi="PT Astra Serif" w:cs="Times New Roman"/>
          <w:bCs/>
          <w:sz w:val="28"/>
          <w:szCs w:val="28"/>
        </w:rPr>
        <w:t>Г</w:t>
      </w:r>
      <w:r w:rsidR="006C687F" w:rsidRPr="0043735B">
        <w:rPr>
          <w:rFonts w:ascii="PT Astra Serif" w:eastAsia="Calibri" w:hAnsi="PT Astra Serif" w:cs="Times New Roman"/>
          <w:bCs/>
          <w:sz w:val="28"/>
          <w:szCs w:val="28"/>
        </w:rPr>
        <w:t>рантовым целевым финансированием творческих, в том числе научно-технических проектов</w:t>
      </w:r>
      <w:r w:rsidR="000F4550" w:rsidRPr="0043735B">
        <w:rPr>
          <w:rFonts w:ascii="PT Astra Serif" w:eastAsia="Calibri" w:hAnsi="PT Astra Serif" w:cs="Times New Roman"/>
          <w:bCs/>
          <w:sz w:val="28"/>
          <w:szCs w:val="28"/>
        </w:rPr>
        <w:t>,</w:t>
      </w:r>
      <w:r w:rsidR="006C687F" w:rsidRPr="0043735B">
        <w:rPr>
          <w:rFonts w:ascii="PT Astra Serif" w:eastAsia="Calibri" w:hAnsi="PT Astra Serif" w:cs="Times New Roman"/>
          <w:bCs/>
          <w:sz w:val="28"/>
          <w:szCs w:val="28"/>
        </w:rPr>
        <w:t xml:space="preserve"> направленных на создание продуктов (товаров, услуг): </w:t>
      </w:r>
    </w:p>
    <w:p w14:paraId="226FE131" w14:textId="77777777" w:rsidR="006C687F" w:rsidRPr="006C687F" w:rsidRDefault="006C687F" w:rsidP="00A61F2C">
      <w:pPr>
        <w:tabs>
          <w:tab w:val="left" w:pos="1134"/>
        </w:tabs>
        <w:spacing w:after="0" w:line="360" w:lineRule="auto"/>
        <w:ind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 xml:space="preserve">по приоритетным креативным индустриям, </w:t>
      </w:r>
      <w:r w:rsidRPr="00F41672">
        <w:rPr>
          <w:rFonts w:ascii="PT Astra Serif" w:eastAsia="Calibri" w:hAnsi="PT Astra Serif" w:cs="Times New Roman"/>
          <w:sz w:val="28"/>
          <w:szCs w:val="28"/>
        </w:rPr>
        <w:t>определенным пунктом 4.</w:t>
      </w:r>
      <w:r w:rsidR="00F41672" w:rsidRPr="00F41672">
        <w:rPr>
          <w:rFonts w:ascii="PT Astra Serif" w:eastAsia="Calibri" w:hAnsi="PT Astra Serif" w:cs="Times New Roman"/>
          <w:sz w:val="28"/>
          <w:szCs w:val="28"/>
        </w:rPr>
        <w:t>4</w:t>
      </w:r>
      <w:r w:rsidRPr="00F41672">
        <w:rPr>
          <w:rFonts w:ascii="PT Astra Serif" w:eastAsia="Calibri" w:hAnsi="PT Astra Serif" w:cs="Times New Roman"/>
          <w:sz w:val="28"/>
          <w:szCs w:val="28"/>
        </w:rPr>
        <w:t xml:space="preserve"> Концепции;</w:t>
      </w:r>
    </w:p>
    <w:p w14:paraId="391EDEE8" w14:textId="77777777" w:rsidR="006C687F" w:rsidRDefault="006C687F" w:rsidP="00BE49AB">
      <w:pPr>
        <w:tabs>
          <w:tab w:val="left" w:pos="1134"/>
        </w:tabs>
        <w:spacing w:after="0" w:line="360" w:lineRule="auto"/>
        <w:ind w:firstLine="851"/>
        <w:contextualSpacing/>
        <w:jc w:val="both"/>
        <w:rPr>
          <w:rFonts w:ascii="PT Astra Serif" w:eastAsia="Calibri" w:hAnsi="PT Astra Serif" w:cs="Times New Roman"/>
          <w:bCs/>
          <w:sz w:val="28"/>
          <w:szCs w:val="28"/>
        </w:rPr>
      </w:pPr>
      <w:r w:rsidRPr="006C687F">
        <w:rPr>
          <w:rFonts w:ascii="PT Astra Serif" w:eastAsia="Calibri" w:hAnsi="PT Astra Serif" w:cs="Times New Roman"/>
          <w:sz w:val="28"/>
          <w:szCs w:val="28"/>
        </w:rPr>
        <w:t xml:space="preserve">по иным направлениям креативных индустрий за счет средств федерального бюджета, внебюджетных фондов, в том числе Фонда культурных инициатив, фондов поддержки научной, научно-технической и инновационной деятельности, созданных в соответствии с законодательством </w:t>
      </w:r>
      <w:r w:rsidRPr="006C687F">
        <w:rPr>
          <w:rFonts w:ascii="PT Astra Serif" w:eastAsia="Calibri" w:hAnsi="PT Astra Serif" w:cs="Times New Roman"/>
          <w:sz w:val="28"/>
          <w:szCs w:val="28"/>
        </w:rPr>
        <w:lastRenderedPageBreak/>
        <w:t>о науке</w:t>
      </w:r>
      <w:r w:rsidRPr="006C687F">
        <w:rPr>
          <w:rFonts w:ascii="PT Astra Serif" w:eastAsia="Calibri" w:hAnsi="PT Astra Serif" w:cs="Times New Roman"/>
          <w:sz w:val="28"/>
          <w:szCs w:val="28"/>
          <w:vertAlign w:val="superscript"/>
        </w:rPr>
        <w:footnoteReference w:id="14"/>
      </w:r>
      <w:r w:rsidRPr="006C687F">
        <w:rPr>
          <w:rFonts w:ascii="PT Astra Serif" w:eastAsia="Calibri" w:hAnsi="PT Astra Serif" w:cs="Times New Roman"/>
          <w:bCs/>
          <w:sz w:val="28"/>
          <w:szCs w:val="28"/>
        </w:rPr>
        <w:t xml:space="preserve"> с предоставлением получателям ее поддержки налоговых льгот, предусмотренных законодательством Российской Федерации</w:t>
      </w:r>
      <w:r w:rsidRPr="006C687F">
        <w:rPr>
          <w:rFonts w:ascii="PT Astra Serif" w:eastAsia="Calibri" w:hAnsi="PT Astra Serif" w:cs="Times New Roman"/>
          <w:bCs/>
          <w:sz w:val="28"/>
          <w:szCs w:val="28"/>
          <w:vertAlign w:val="superscript"/>
        </w:rPr>
        <w:footnoteReference w:id="15"/>
      </w:r>
      <w:r w:rsidR="0043735B">
        <w:rPr>
          <w:rFonts w:ascii="PT Astra Serif" w:eastAsia="Calibri" w:hAnsi="PT Astra Serif" w:cs="Times New Roman"/>
          <w:bCs/>
          <w:sz w:val="28"/>
          <w:szCs w:val="28"/>
        </w:rPr>
        <w:t>;</w:t>
      </w:r>
    </w:p>
    <w:p w14:paraId="705A3668" w14:textId="77777777" w:rsidR="006C687F" w:rsidRPr="00A61F2C" w:rsidRDefault="006C687F" w:rsidP="00A61F2C">
      <w:pPr>
        <w:tabs>
          <w:tab w:val="left" w:pos="851"/>
        </w:tabs>
        <w:spacing w:after="0" w:line="360" w:lineRule="auto"/>
        <w:ind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 xml:space="preserve">Грантовая поддержка в сфере креативных индустрий и услуги по сопровождению и содействию участия в конкурсах за счет иных средств осуществляется специализированными организациями автономного округа по предоставлению грантов Губернатора автономного округа в области культуры, </w:t>
      </w:r>
      <w:r w:rsidRPr="00A61F2C">
        <w:rPr>
          <w:rFonts w:ascii="PT Astra Serif" w:eastAsia="Calibri" w:hAnsi="PT Astra Serif" w:cs="Times New Roman"/>
          <w:sz w:val="28"/>
          <w:szCs w:val="28"/>
        </w:rPr>
        <w:t xml:space="preserve">искусства и креативных индустрий, а также иными органами и организациями, осуществляющими поддержку научной, научно-технической и инновационной деятельности, в соответствии с утвержденными порядками. </w:t>
      </w:r>
    </w:p>
    <w:p w14:paraId="4FE62299" w14:textId="77777777" w:rsidR="0043735B" w:rsidRPr="00A61F2C" w:rsidRDefault="00A61F2C" w:rsidP="00A61F2C">
      <w:pPr>
        <w:pStyle w:val="a6"/>
        <w:numPr>
          <w:ilvl w:val="0"/>
          <w:numId w:val="18"/>
        </w:numPr>
        <w:tabs>
          <w:tab w:val="left" w:pos="851"/>
          <w:tab w:val="left" w:pos="1134"/>
        </w:tabs>
        <w:spacing w:after="0" w:line="360" w:lineRule="auto"/>
        <w:ind w:left="0" w:firstLine="851"/>
        <w:jc w:val="both"/>
        <w:rPr>
          <w:rFonts w:ascii="PT Astra Serif" w:eastAsia="Calibri" w:hAnsi="PT Astra Serif" w:cs="Times New Roman"/>
          <w:bCs/>
          <w:sz w:val="28"/>
          <w:szCs w:val="28"/>
        </w:rPr>
      </w:pPr>
      <w:r w:rsidRPr="00A61F2C">
        <w:rPr>
          <w:rFonts w:ascii="PT Astra Serif" w:eastAsia="Calibri" w:hAnsi="PT Astra Serif" w:cs="Times New Roman"/>
          <w:bCs/>
          <w:sz w:val="28"/>
          <w:szCs w:val="28"/>
        </w:rPr>
        <w:t>С</w:t>
      </w:r>
      <w:r w:rsidR="0043735B" w:rsidRPr="00A61F2C">
        <w:rPr>
          <w:rFonts w:ascii="PT Astra Serif" w:eastAsia="Calibri" w:hAnsi="PT Astra Serif" w:cs="Times New Roman"/>
          <w:bCs/>
          <w:sz w:val="28"/>
          <w:szCs w:val="28"/>
        </w:rPr>
        <w:t>озданием специализированных фондов с участием крупных промышленных предприятий для целевой поддержки субъектов малого и среднего предпринимательства, которые создают креативные продукты (товары, услуги) по приоритетным креативным индустриям. Для отбора таких субъектов, оценки коммерческой привлекательности создаваемых ими креативных продуктов (товаров, услуг), аудита интеллектуальной собственности, проектным офисом создается цифровая экосистема.</w:t>
      </w:r>
    </w:p>
    <w:p w14:paraId="4ACA3A4C" w14:textId="77777777" w:rsidR="0043735B" w:rsidRPr="00A61F2C" w:rsidRDefault="0043735B" w:rsidP="00A61F2C">
      <w:pPr>
        <w:tabs>
          <w:tab w:val="left" w:pos="1134"/>
        </w:tabs>
        <w:spacing w:after="0" w:line="360" w:lineRule="auto"/>
        <w:ind w:firstLine="851"/>
        <w:contextualSpacing/>
        <w:jc w:val="both"/>
        <w:rPr>
          <w:rFonts w:ascii="PT Astra Serif" w:eastAsia="Calibri" w:hAnsi="PT Astra Serif" w:cs="Times New Roman"/>
          <w:bCs/>
          <w:sz w:val="28"/>
          <w:szCs w:val="28"/>
        </w:rPr>
      </w:pPr>
      <w:r w:rsidRPr="00A61F2C">
        <w:rPr>
          <w:rFonts w:ascii="PT Astra Serif" w:eastAsia="Calibri" w:hAnsi="PT Astra Serif" w:cs="Times New Roman"/>
          <w:bCs/>
          <w:sz w:val="28"/>
          <w:szCs w:val="28"/>
        </w:rPr>
        <w:t xml:space="preserve">Указанная цифровая экосистема также обеспечивает доступ к услугам </w:t>
      </w:r>
      <w:proofErr w:type="spellStart"/>
      <w:r w:rsidRPr="00A61F2C">
        <w:rPr>
          <w:rFonts w:ascii="PT Astra Serif" w:eastAsia="Calibri" w:hAnsi="PT Astra Serif" w:cs="Times New Roman"/>
          <w:bCs/>
          <w:sz w:val="28"/>
          <w:szCs w:val="28"/>
        </w:rPr>
        <w:t>краудинвестинговых</w:t>
      </w:r>
      <w:proofErr w:type="spellEnd"/>
      <w:r w:rsidRPr="00A61F2C">
        <w:rPr>
          <w:rFonts w:ascii="PT Astra Serif" w:eastAsia="Calibri" w:hAnsi="PT Astra Serif" w:cs="Times New Roman"/>
          <w:bCs/>
          <w:sz w:val="28"/>
          <w:szCs w:val="28"/>
        </w:rPr>
        <w:t xml:space="preserve"> платформ, осуществляющих кредитование под залог интеллектуальных прав и функционирующих в соответствии с законодательством Российской Федерации о привлечении инвестиций</w:t>
      </w:r>
      <w:r w:rsidRPr="00A61F2C">
        <w:rPr>
          <w:rFonts w:ascii="PT Astra Serif" w:eastAsia="Calibri" w:hAnsi="PT Astra Serif" w:cs="Times New Roman"/>
          <w:bCs/>
          <w:sz w:val="28"/>
          <w:szCs w:val="28"/>
          <w:vertAlign w:val="superscript"/>
        </w:rPr>
        <w:footnoteReference w:id="16"/>
      </w:r>
      <w:r w:rsidR="00A61F2C">
        <w:rPr>
          <w:rFonts w:ascii="PT Astra Serif" w:eastAsia="Calibri" w:hAnsi="PT Astra Serif" w:cs="Times New Roman"/>
          <w:bCs/>
          <w:sz w:val="28"/>
          <w:szCs w:val="28"/>
        </w:rPr>
        <w:t>.</w:t>
      </w:r>
      <w:r w:rsidRPr="00A61F2C">
        <w:rPr>
          <w:rFonts w:ascii="PT Astra Serif" w:eastAsia="Calibri" w:hAnsi="PT Astra Serif" w:cs="Times New Roman"/>
          <w:bCs/>
          <w:sz w:val="28"/>
          <w:szCs w:val="28"/>
        </w:rPr>
        <w:t xml:space="preserve"> </w:t>
      </w:r>
    </w:p>
    <w:p w14:paraId="4B2B52F8" w14:textId="77777777" w:rsidR="006C687F" w:rsidRPr="00A61F2C" w:rsidRDefault="006C687F" w:rsidP="00A61F2C">
      <w:pPr>
        <w:tabs>
          <w:tab w:val="left" w:pos="851"/>
          <w:tab w:val="left" w:pos="1134"/>
        </w:tabs>
        <w:spacing w:after="0" w:line="360" w:lineRule="auto"/>
        <w:ind w:firstLine="851"/>
        <w:contextualSpacing/>
        <w:jc w:val="both"/>
        <w:rPr>
          <w:rFonts w:ascii="PT Astra Serif" w:eastAsia="Calibri" w:hAnsi="PT Astra Serif" w:cs="Times New Roman"/>
          <w:bCs/>
          <w:sz w:val="28"/>
          <w:szCs w:val="28"/>
        </w:rPr>
      </w:pPr>
      <w:r w:rsidRPr="00A61F2C">
        <w:rPr>
          <w:rFonts w:ascii="PT Astra Serif" w:eastAsia="Calibri" w:hAnsi="PT Astra Serif" w:cs="Times New Roman"/>
          <w:sz w:val="28"/>
          <w:szCs w:val="28"/>
        </w:rPr>
        <w:tab/>
      </w:r>
      <w:r w:rsidR="00A61F2C" w:rsidRPr="00A61F2C">
        <w:rPr>
          <w:rFonts w:ascii="PT Astra Serif" w:eastAsia="Calibri" w:hAnsi="PT Astra Serif" w:cs="Times New Roman"/>
          <w:sz w:val="28"/>
          <w:szCs w:val="28"/>
        </w:rPr>
        <w:t>3</w:t>
      </w:r>
      <w:r w:rsidR="0043735B" w:rsidRPr="00A61F2C">
        <w:rPr>
          <w:rFonts w:ascii="PT Astra Serif" w:eastAsia="Calibri" w:hAnsi="PT Astra Serif" w:cs="Times New Roman"/>
          <w:sz w:val="28"/>
          <w:szCs w:val="28"/>
        </w:rPr>
        <w:t>)</w:t>
      </w:r>
      <w:r w:rsidR="00A61F2C" w:rsidRPr="00A61F2C">
        <w:rPr>
          <w:rFonts w:ascii="PT Astra Serif" w:eastAsia="Calibri" w:hAnsi="PT Astra Serif" w:cs="Times New Roman"/>
          <w:sz w:val="28"/>
          <w:szCs w:val="28"/>
        </w:rPr>
        <w:t xml:space="preserve"> О</w:t>
      </w:r>
      <w:r w:rsidRPr="00A61F2C">
        <w:rPr>
          <w:rFonts w:ascii="PT Astra Serif" w:eastAsia="Calibri" w:hAnsi="PT Astra Serif" w:cs="Times New Roman"/>
          <w:sz w:val="28"/>
          <w:szCs w:val="28"/>
        </w:rPr>
        <w:t>беспечением стимулирующего спроса на креативные продукты (товары, услуги) субъектов креативного предпринимательства в рамках целевого государственного заказа в сфере развития туризма, городской среды, широкого использования региональных брендов</w:t>
      </w:r>
      <w:r w:rsidR="00A61F2C" w:rsidRPr="00A61F2C">
        <w:rPr>
          <w:rFonts w:ascii="PT Astra Serif" w:eastAsia="Calibri" w:hAnsi="PT Astra Serif" w:cs="Times New Roman"/>
          <w:sz w:val="28"/>
          <w:szCs w:val="28"/>
        </w:rPr>
        <w:t>.</w:t>
      </w:r>
    </w:p>
    <w:p w14:paraId="581ADA5F" w14:textId="77777777" w:rsidR="006C687F" w:rsidRPr="00A61F2C" w:rsidRDefault="00A61F2C" w:rsidP="00A61F2C">
      <w:pPr>
        <w:tabs>
          <w:tab w:val="left" w:pos="1134"/>
        </w:tabs>
        <w:spacing w:after="0" w:line="360" w:lineRule="auto"/>
        <w:ind w:firstLine="851"/>
        <w:contextualSpacing/>
        <w:jc w:val="both"/>
        <w:rPr>
          <w:rFonts w:ascii="PT Astra Serif" w:eastAsia="Calibri" w:hAnsi="PT Astra Serif" w:cs="Times New Roman"/>
          <w:bCs/>
          <w:sz w:val="28"/>
          <w:szCs w:val="28"/>
        </w:rPr>
      </w:pPr>
      <w:r w:rsidRPr="00A61F2C">
        <w:rPr>
          <w:rFonts w:ascii="PT Astra Serif" w:eastAsia="Calibri" w:hAnsi="PT Astra Serif" w:cs="Times New Roman"/>
          <w:sz w:val="28"/>
          <w:szCs w:val="28"/>
        </w:rPr>
        <w:lastRenderedPageBreak/>
        <w:t>4</w:t>
      </w:r>
      <w:r w:rsidR="0043735B" w:rsidRPr="00A61F2C">
        <w:rPr>
          <w:rFonts w:ascii="PT Astra Serif" w:eastAsia="Calibri" w:hAnsi="PT Astra Serif" w:cs="Times New Roman"/>
          <w:sz w:val="28"/>
          <w:szCs w:val="28"/>
        </w:rPr>
        <w:t>)</w:t>
      </w:r>
      <w:r w:rsidRPr="00A61F2C">
        <w:rPr>
          <w:rFonts w:ascii="PT Astra Serif" w:eastAsia="Calibri" w:hAnsi="PT Astra Serif" w:cs="Times New Roman"/>
          <w:sz w:val="28"/>
          <w:szCs w:val="28"/>
        </w:rPr>
        <w:t xml:space="preserve"> Р</w:t>
      </w:r>
      <w:r w:rsidR="006C687F" w:rsidRPr="00A61F2C">
        <w:rPr>
          <w:rFonts w:ascii="PT Astra Serif" w:eastAsia="Calibri" w:hAnsi="PT Astra Serif" w:cs="Times New Roman"/>
          <w:sz w:val="28"/>
          <w:szCs w:val="28"/>
        </w:rPr>
        <w:t>еализаци</w:t>
      </w:r>
      <w:r w:rsidR="0043735B" w:rsidRPr="00A61F2C">
        <w:rPr>
          <w:rFonts w:ascii="PT Astra Serif" w:eastAsia="Calibri" w:hAnsi="PT Astra Serif" w:cs="Times New Roman"/>
          <w:sz w:val="28"/>
          <w:szCs w:val="28"/>
        </w:rPr>
        <w:t>ей</w:t>
      </w:r>
      <w:r w:rsidR="006C687F" w:rsidRPr="00A61F2C">
        <w:rPr>
          <w:rFonts w:ascii="PT Astra Serif" w:eastAsia="Calibri" w:hAnsi="PT Astra Serif" w:cs="Times New Roman"/>
          <w:sz w:val="28"/>
          <w:szCs w:val="28"/>
        </w:rPr>
        <w:t xml:space="preserve"> программы рибейтов, направленно</w:t>
      </w:r>
      <w:r w:rsidR="0043735B" w:rsidRPr="00A61F2C">
        <w:rPr>
          <w:rFonts w:ascii="PT Astra Serif" w:eastAsia="Calibri" w:hAnsi="PT Astra Serif" w:cs="Times New Roman"/>
          <w:sz w:val="28"/>
          <w:szCs w:val="28"/>
        </w:rPr>
        <w:t>й</w:t>
      </w:r>
      <w:r w:rsidR="006C687F" w:rsidRPr="00A61F2C">
        <w:rPr>
          <w:rFonts w:ascii="PT Astra Serif" w:eastAsia="Calibri" w:hAnsi="PT Astra Serif" w:cs="Times New Roman"/>
          <w:sz w:val="28"/>
          <w:szCs w:val="28"/>
        </w:rPr>
        <w:t xml:space="preserve"> на возмещение затрат субъектов креативного предпринимательства на съемку национальных фильмов на территории автономного округа.</w:t>
      </w:r>
    </w:p>
    <w:p w14:paraId="19384608" w14:textId="77777777" w:rsidR="006C687F" w:rsidRPr="00A61F2C" w:rsidRDefault="006C687F" w:rsidP="00A61F2C">
      <w:pPr>
        <w:pStyle w:val="a6"/>
        <w:numPr>
          <w:ilvl w:val="2"/>
          <w:numId w:val="16"/>
        </w:numPr>
        <w:tabs>
          <w:tab w:val="left" w:pos="1134"/>
        </w:tabs>
        <w:spacing w:after="0" w:line="360" w:lineRule="auto"/>
        <w:ind w:left="0" w:firstLine="851"/>
        <w:jc w:val="both"/>
        <w:rPr>
          <w:rFonts w:ascii="PT Astra Serif" w:eastAsia="Calibri" w:hAnsi="PT Astra Serif" w:cs="Times New Roman"/>
          <w:bCs/>
          <w:sz w:val="28"/>
          <w:szCs w:val="28"/>
        </w:rPr>
      </w:pPr>
      <w:r w:rsidRPr="00A61F2C">
        <w:rPr>
          <w:rFonts w:ascii="PT Astra Serif" w:eastAsia="Calibri" w:hAnsi="PT Astra Serif" w:cs="Times New Roman"/>
          <w:bCs/>
          <w:sz w:val="28"/>
          <w:szCs w:val="28"/>
        </w:rPr>
        <w:t xml:space="preserve">Создание стимулов для ведения предпринимательской деятельности, выхода субъектов креативного предпринимательства </w:t>
      </w:r>
      <w:proofErr w:type="gramStart"/>
      <w:r w:rsidRPr="00A61F2C">
        <w:rPr>
          <w:rFonts w:ascii="PT Astra Serif" w:eastAsia="Calibri" w:hAnsi="PT Astra Serif" w:cs="Times New Roman"/>
          <w:bCs/>
          <w:sz w:val="28"/>
          <w:szCs w:val="28"/>
        </w:rPr>
        <w:t>из  «</w:t>
      </w:r>
      <w:proofErr w:type="gramEnd"/>
      <w:r w:rsidRPr="00A61F2C">
        <w:rPr>
          <w:rFonts w:ascii="PT Astra Serif" w:eastAsia="Calibri" w:hAnsi="PT Astra Serif" w:cs="Times New Roman"/>
          <w:bCs/>
          <w:sz w:val="28"/>
          <w:szCs w:val="28"/>
        </w:rPr>
        <w:t>серой» модели работы, закрепления людей и компаний креативного предпринимательства на территории автономного округа обеспечивается:</w:t>
      </w:r>
    </w:p>
    <w:p w14:paraId="1EE35A61" w14:textId="77777777" w:rsidR="006C687F" w:rsidRPr="006C687F" w:rsidRDefault="00EF6695" w:rsidP="00A61F2C">
      <w:pPr>
        <w:numPr>
          <w:ilvl w:val="0"/>
          <w:numId w:val="11"/>
        </w:numPr>
        <w:tabs>
          <w:tab w:val="left" w:pos="1134"/>
        </w:tabs>
        <w:spacing w:after="0" w:line="360" w:lineRule="auto"/>
        <w:ind w:left="0" w:firstLine="851"/>
        <w:contextualSpacing/>
        <w:jc w:val="both"/>
        <w:rPr>
          <w:rFonts w:ascii="PT Astra Serif" w:eastAsia="Calibri" w:hAnsi="PT Astra Serif" w:cs="Times New Roman"/>
          <w:sz w:val="28"/>
          <w:szCs w:val="28"/>
        </w:rPr>
      </w:pPr>
      <w:r>
        <w:rPr>
          <w:rFonts w:ascii="PT Astra Serif" w:eastAsia="Calibri" w:hAnsi="PT Astra Serif" w:cs="Times New Roman"/>
          <w:sz w:val="28"/>
          <w:szCs w:val="28"/>
        </w:rPr>
        <w:t xml:space="preserve">государственной поддержкой </w:t>
      </w:r>
      <w:r w:rsidR="006C687F" w:rsidRPr="006C687F">
        <w:rPr>
          <w:rFonts w:ascii="PT Astra Serif" w:eastAsia="Calibri" w:hAnsi="PT Astra Serif" w:cs="Times New Roman"/>
          <w:sz w:val="28"/>
          <w:szCs w:val="28"/>
        </w:rPr>
        <w:t xml:space="preserve">субъектов креативного предпринимательства </w:t>
      </w:r>
      <w:r>
        <w:rPr>
          <w:rFonts w:ascii="PT Astra Serif" w:eastAsia="Calibri" w:hAnsi="PT Astra Serif" w:cs="Times New Roman"/>
          <w:sz w:val="28"/>
          <w:szCs w:val="28"/>
        </w:rPr>
        <w:t>при</w:t>
      </w:r>
      <w:r w:rsidR="006C687F" w:rsidRPr="006C687F">
        <w:rPr>
          <w:rFonts w:ascii="PT Astra Serif" w:eastAsia="Calibri" w:hAnsi="PT Astra Serif" w:cs="Times New Roman"/>
          <w:sz w:val="28"/>
          <w:szCs w:val="28"/>
        </w:rPr>
        <w:t xml:space="preserve"> расширени</w:t>
      </w:r>
      <w:r>
        <w:rPr>
          <w:rFonts w:ascii="PT Astra Serif" w:eastAsia="Calibri" w:hAnsi="PT Astra Serif" w:cs="Times New Roman"/>
          <w:sz w:val="28"/>
          <w:szCs w:val="28"/>
        </w:rPr>
        <w:t>и</w:t>
      </w:r>
      <w:r w:rsidR="006C687F" w:rsidRPr="006C687F">
        <w:rPr>
          <w:rFonts w:ascii="PT Astra Serif" w:eastAsia="Calibri" w:hAnsi="PT Astra Serif" w:cs="Times New Roman"/>
          <w:sz w:val="28"/>
          <w:szCs w:val="28"/>
        </w:rPr>
        <w:t xml:space="preserve"> присутствия в регионах Российской Федерации и за рубежом по договорам коммерческой концессии;</w:t>
      </w:r>
    </w:p>
    <w:p w14:paraId="130EFAEE" w14:textId="77777777" w:rsidR="006C687F" w:rsidRPr="006C687F" w:rsidRDefault="00F91227" w:rsidP="00A61F2C">
      <w:pPr>
        <w:numPr>
          <w:ilvl w:val="0"/>
          <w:numId w:val="11"/>
        </w:numPr>
        <w:tabs>
          <w:tab w:val="left" w:pos="1134"/>
        </w:tabs>
        <w:spacing w:after="0" w:line="360" w:lineRule="auto"/>
        <w:ind w:left="0"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установлени</w:t>
      </w:r>
      <w:r>
        <w:rPr>
          <w:rFonts w:ascii="PT Astra Serif" w:eastAsia="Calibri" w:hAnsi="PT Astra Serif" w:cs="Times New Roman"/>
          <w:sz w:val="28"/>
          <w:szCs w:val="28"/>
        </w:rPr>
        <w:t>ем</w:t>
      </w:r>
      <w:r w:rsidR="006C687F" w:rsidRPr="006C687F">
        <w:rPr>
          <w:rFonts w:ascii="PT Astra Serif" w:eastAsia="Calibri" w:hAnsi="PT Astra Serif" w:cs="Times New Roman"/>
          <w:sz w:val="28"/>
          <w:szCs w:val="28"/>
        </w:rPr>
        <w:t xml:space="preserve"> общих критериев и правил доступа к финансовым и нефинансовым мерам поддержки, доступа к инфраструктуре и образовательным программам для субъектов креативного предпринимательства на основе прозрачных показателей, связанных с инвестициями в создание результатов интеллектуальной деятельности и (или) распоряжения правами на них; </w:t>
      </w:r>
    </w:p>
    <w:p w14:paraId="40BD3F13" w14:textId="77777777" w:rsidR="006C687F" w:rsidRPr="006C687F" w:rsidRDefault="006C687F" w:rsidP="00A61F2C">
      <w:pPr>
        <w:numPr>
          <w:ilvl w:val="0"/>
          <w:numId w:val="11"/>
        </w:numPr>
        <w:tabs>
          <w:tab w:val="left" w:pos="1134"/>
          <w:tab w:val="left" w:pos="1701"/>
        </w:tabs>
        <w:spacing w:after="0" w:line="360" w:lineRule="auto"/>
        <w:ind w:left="0"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содействие</w:t>
      </w:r>
      <w:r w:rsidR="00EF6695">
        <w:rPr>
          <w:rFonts w:ascii="PT Astra Serif" w:eastAsia="Calibri" w:hAnsi="PT Astra Serif" w:cs="Times New Roman"/>
          <w:sz w:val="28"/>
          <w:szCs w:val="28"/>
        </w:rPr>
        <w:t>м</w:t>
      </w:r>
      <w:r w:rsidRPr="006C687F">
        <w:rPr>
          <w:rFonts w:ascii="PT Astra Serif" w:eastAsia="Calibri" w:hAnsi="PT Astra Serif" w:cs="Times New Roman"/>
          <w:sz w:val="28"/>
          <w:szCs w:val="28"/>
        </w:rPr>
        <w:t xml:space="preserve"> </w:t>
      </w:r>
      <w:r w:rsidR="000B4EC4">
        <w:rPr>
          <w:rFonts w:ascii="PT Astra Serif" w:eastAsia="Calibri" w:hAnsi="PT Astra Serif" w:cs="Times New Roman"/>
          <w:sz w:val="28"/>
          <w:szCs w:val="28"/>
        </w:rPr>
        <w:t>преобразованию</w:t>
      </w:r>
      <w:r w:rsidRPr="006C687F">
        <w:rPr>
          <w:rFonts w:ascii="PT Astra Serif" w:eastAsia="Calibri" w:hAnsi="PT Astra Serif" w:cs="Times New Roman"/>
          <w:sz w:val="28"/>
          <w:szCs w:val="28"/>
        </w:rPr>
        <w:t xml:space="preserve"> самозанятых, «фрилансеров», индивидуальных предпринимателей, работающих в сфере креативных индустрий в юридические лица, позволяющие привлекать инвестиции и создавать рабочие места, а также снижение</w:t>
      </w:r>
      <w:r w:rsidR="00063A65">
        <w:rPr>
          <w:rFonts w:ascii="PT Astra Serif" w:eastAsia="Calibri" w:hAnsi="PT Astra Serif" w:cs="Times New Roman"/>
          <w:sz w:val="28"/>
          <w:szCs w:val="28"/>
        </w:rPr>
        <w:t>м</w:t>
      </w:r>
      <w:r w:rsidRPr="006C687F">
        <w:rPr>
          <w:rFonts w:ascii="PT Astra Serif" w:eastAsia="Calibri" w:hAnsi="PT Astra Serif" w:cs="Times New Roman"/>
          <w:sz w:val="28"/>
          <w:szCs w:val="28"/>
        </w:rPr>
        <w:t xml:space="preserve"> издержек на администрирование таких юридических лиц. </w:t>
      </w:r>
    </w:p>
    <w:p w14:paraId="372981BD" w14:textId="77777777" w:rsidR="006C687F" w:rsidRPr="00A61F2C" w:rsidRDefault="006C687F" w:rsidP="00A61F2C">
      <w:pPr>
        <w:pStyle w:val="a6"/>
        <w:numPr>
          <w:ilvl w:val="2"/>
          <w:numId w:val="16"/>
        </w:numPr>
        <w:tabs>
          <w:tab w:val="left" w:pos="1134"/>
          <w:tab w:val="left" w:pos="1701"/>
        </w:tabs>
        <w:spacing w:after="0" w:line="360" w:lineRule="auto"/>
        <w:ind w:left="0" w:firstLine="851"/>
        <w:jc w:val="both"/>
        <w:rPr>
          <w:rFonts w:ascii="PT Astra Serif" w:eastAsia="Calibri" w:hAnsi="PT Astra Serif" w:cs="Times New Roman"/>
          <w:bCs/>
          <w:sz w:val="28"/>
          <w:szCs w:val="28"/>
        </w:rPr>
      </w:pPr>
      <w:r w:rsidRPr="00A61F2C">
        <w:rPr>
          <w:rFonts w:ascii="PT Astra Serif" w:eastAsia="Calibri" w:hAnsi="PT Astra Serif" w:cs="Times New Roman"/>
          <w:bCs/>
          <w:sz w:val="28"/>
          <w:szCs w:val="28"/>
        </w:rPr>
        <w:t xml:space="preserve">Поддержка использования историко-культурного наследия и </w:t>
      </w:r>
      <w:proofErr w:type="spellStart"/>
      <w:r w:rsidRPr="00A61F2C">
        <w:rPr>
          <w:rFonts w:ascii="PT Astra Serif" w:eastAsia="Calibri" w:hAnsi="PT Astra Serif" w:cs="Times New Roman"/>
          <w:bCs/>
          <w:sz w:val="28"/>
          <w:szCs w:val="28"/>
        </w:rPr>
        <w:t>геобрендинга</w:t>
      </w:r>
      <w:proofErr w:type="spellEnd"/>
      <w:r w:rsidRPr="00A61F2C">
        <w:rPr>
          <w:rFonts w:ascii="PT Astra Serif" w:eastAsia="Calibri" w:hAnsi="PT Astra Serif" w:cs="Times New Roman"/>
          <w:bCs/>
          <w:sz w:val="28"/>
          <w:szCs w:val="28"/>
        </w:rPr>
        <w:t xml:space="preserve"> реализуется </w:t>
      </w:r>
      <w:r w:rsidR="00C03DC6" w:rsidRPr="00A61F2C">
        <w:rPr>
          <w:rFonts w:ascii="PT Astra Serif" w:eastAsia="Calibri" w:hAnsi="PT Astra Serif" w:cs="Times New Roman"/>
          <w:bCs/>
          <w:sz w:val="28"/>
          <w:szCs w:val="28"/>
        </w:rPr>
        <w:t xml:space="preserve">посредством </w:t>
      </w:r>
      <w:r w:rsidRPr="00A61F2C">
        <w:rPr>
          <w:rFonts w:ascii="PT Astra Serif" w:eastAsia="Calibri" w:hAnsi="PT Astra Serif" w:cs="Times New Roman"/>
          <w:bCs/>
          <w:sz w:val="28"/>
          <w:szCs w:val="28"/>
        </w:rPr>
        <w:t>следующих проектов:</w:t>
      </w:r>
    </w:p>
    <w:p w14:paraId="4E62EE3A" w14:textId="77777777" w:rsidR="006C687F" w:rsidRPr="006C687F" w:rsidRDefault="006C687F" w:rsidP="00A61F2C">
      <w:pPr>
        <w:numPr>
          <w:ilvl w:val="0"/>
          <w:numId w:val="8"/>
        </w:numPr>
        <w:tabs>
          <w:tab w:val="left" w:pos="1134"/>
          <w:tab w:val="left" w:pos="1701"/>
        </w:tabs>
        <w:spacing w:after="0" w:line="360" w:lineRule="auto"/>
        <w:ind w:left="0"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документирование способов производства, рецептов, эталонных изображений народных художественных промыслов, создание системы открытого лицензирования таких способов и изображений, декларации соответствия изделий народных художественных промыслов таким стандартам и эталонным изображениям и их маркировка специальными сертификационными знаками, защищающими права потребителей;</w:t>
      </w:r>
    </w:p>
    <w:p w14:paraId="4459F43F" w14:textId="77777777" w:rsidR="006C687F" w:rsidRPr="006C687F" w:rsidRDefault="006C687F" w:rsidP="00D53745">
      <w:pPr>
        <w:numPr>
          <w:ilvl w:val="0"/>
          <w:numId w:val="8"/>
        </w:numPr>
        <w:tabs>
          <w:tab w:val="left" w:pos="1134"/>
        </w:tabs>
        <w:spacing w:after="0" w:line="360" w:lineRule="auto"/>
        <w:ind w:left="0"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lastRenderedPageBreak/>
        <w:t>создание музейными, архивными организациями автономного округа цифрового каталога литературных, художественных и иных произведений, в том числе являющихся наследием коренных малочисленных народов Севера для их использования в современных продуктах (товарах, услугах), лицензирования таких произведений и выплаты поощрительных премий организациям, создавшим (опубликовавшим) соответствующие произведения пропорционально объемам использования (призовое финансирование);</w:t>
      </w:r>
    </w:p>
    <w:p w14:paraId="49FBF22C" w14:textId="77777777" w:rsidR="006C687F" w:rsidRPr="006C687F" w:rsidRDefault="006C687F" w:rsidP="00D53745">
      <w:pPr>
        <w:numPr>
          <w:ilvl w:val="0"/>
          <w:numId w:val="8"/>
        </w:numPr>
        <w:tabs>
          <w:tab w:val="left" w:pos="1134"/>
        </w:tabs>
        <w:spacing w:after="0" w:line="360" w:lineRule="auto"/>
        <w:ind w:left="0"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 xml:space="preserve"> разработка брендбуков для приоритетных креативных индустрий, </w:t>
      </w:r>
      <w:r w:rsidRPr="00F41672">
        <w:rPr>
          <w:rFonts w:ascii="PT Astra Serif" w:eastAsia="Calibri" w:hAnsi="PT Astra Serif" w:cs="Times New Roman"/>
          <w:sz w:val="28"/>
          <w:szCs w:val="28"/>
        </w:rPr>
        <w:t>определённых пунктом 4.</w:t>
      </w:r>
      <w:r w:rsidR="00F41672" w:rsidRPr="00F41672">
        <w:rPr>
          <w:rFonts w:ascii="PT Astra Serif" w:eastAsia="Calibri" w:hAnsi="PT Astra Serif" w:cs="Times New Roman"/>
          <w:sz w:val="28"/>
          <w:szCs w:val="28"/>
        </w:rPr>
        <w:t>4</w:t>
      </w:r>
      <w:r w:rsidRPr="00F41672">
        <w:rPr>
          <w:rFonts w:ascii="PT Astra Serif" w:eastAsia="Calibri" w:hAnsi="PT Astra Serif" w:cs="Times New Roman"/>
          <w:sz w:val="28"/>
          <w:szCs w:val="28"/>
        </w:rPr>
        <w:t xml:space="preserve"> Концепции,</w:t>
      </w:r>
      <w:r w:rsidRPr="006C687F">
        <w:rPr>
          <w:rFonts w:ascii="PT Astra Serif" w:eastAsia="Calibri" w:hAnsi="PT Astra Serif" w:cs="Times New Roman"/>
          <w:sz w:val="28"/>
          <w:szCs w:val="28"/>
        </w:rPr>
        <w:t xml:space="preserve"> обеспечение регистрации объектов, входящих в такой брендбук, в том числе объектов авторских прав, коллективных товарных знаков, наименований места происхождения товаров и географических указаний по национальной и международной процедуре.</w:t>
      </w:r>
    </w:p>
    <w:p w14:paraId="6186614B" w14:textId="77777777" w:rsidR="006C687F" w:rsidRPr="006C687F" w:rsidRDefault="006C687F" w:rsidP="006C687F">
      <w:pPr>
        <w:tabs>
          <w:tab w:val="left" w:pos="1134"/>
        </w:tabs>
        <w:spacing w:after="0" w:line="360" w:lineRule="auto"/>
        <w:ind w:firstLine="851"/>
        <w:contextualSpacing/>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Обеспечение лицензирования таких брендбуков компаниям автономного округа, в том числе с помощью цифровых технологий</w:t>
      </w:r>
      <w:r w:rsidRPr="006C687F">
        <w:rPr>
          <w:rFonts w:ascii="PT Astra Serif" w:eastAsia="Calibri" w:hAnsi="PT Astra Serif" w:cs="Times New Roman"/>
          <w:bCs/>
          <w:sz w:val="28"/>
          <w:szCs w:val="28"/>
          <w:vertAlign w:val="superscript"/>
        </w:rPr>
        <w:footnoteReference w:id="17"/>
      </w:r>
      <w:r w:rsidRPr="006C687F">
        <w:rPr>
          <w:rFonts w:ascii="PT Astra Serif" w:eastAsia="Calibri" w:hAnsi="PT Astra Serif" w:cs="Times New Roman"/>
          <w:bCs/>
          <w:sz w:val="28"/>
          <w:szCs w:val="28"/>
        </w:rPr>
        <w:t xml:space="preserve">.  </w:t>
      </w:r>
    </w:p>
    <w:p w14:paraId="7B4F55E1" w14:textId="77777777" w:rsidR="006C687F" w:rsidRPr="006C687F" w:rsidRDefault="006C687F" w:rsidP="00A61F2C">
      <w:pPr>
        <w:tabs>
          <w:tab w:val="left" w:pos="1134"/>
          <w:tab w:val="left" w:pos="1560"/>
        </w:tabs>
        <w:spacing w:after="0" w:line="360" w:lineRule="auto"/>
        <w:ind w:firstLine="851"/>
        <w:contextualSpacing/>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 xml:space="preserve">г) </w:t>
      </w:r>
      <w:r w:rsidRPr="006C687F">
        <w:rPr>
          <w:rFonts w:ascii="Times New Roman" w:eastAsia="Times New Roman" w:hAnsi="Times New Roman" w:cs="Times New Roman"/>
          <w:sz w:val="28"/>
          <w:szCs w:val="28"/>
          <w:lang w:eastAsia="ru-RU"/>
        </w:rPr>
        <w:t>стимулирование производства товаров и услуг с использованием символики историко-культурного наследия коренных малочисленных народов Севера в различных сферах (анимация, дизайн, IT-технологии, сувенирная продукция и т.д.).</w:t>
      </w:r>
    </w:p>
    <w:p w14:paraId="2D9E9E90" w14:textId="77777777" w:rsidR="006C687F" w:rsidRPr="00A61F2C" w:rsidRDefault="006C687F" w:rsidP="00A61F2C">
      <w:pPr>
        <w:pStyle w:val="a6"/>
        <w:numPr>
          <w:ilvl w:val="2"/>
          <w:numId w:val="16"/>
        </w:numPr>
        <w:tabs>
          <w:tab w:val="left" w:pos="1134"/>
          <w:tab w:val="left" w:pos="1560"/>
        </w:tabs>
        <w:spacing w:after="0" w:line="360" w:lineRule="auto"/>
        <w:ind w:left="0" w:firstLine="851"/>
        <w:jc w:val="both"/>
        <w:rPr>
          <w:rFonts w:ascii="PT Astra Serif" w:eastAsia="Calibri" w:hAnsi="PT Astra Serif" w:cs="Times New Roman"/>
          <w:bCs/>
          <w:sz w:val="28"/>
          <w:szCs w:val="28"/>
        </w:rPr>
      </w:pPr>
      <w:r w:rsidRPr="00A61F2C">
        <w:rPr>
          <w:rFonts w:ascii="PT Astra Serif" w:eastAsia="Calibri" w:hAnsi="PT Astra Serif" w:cs="Times New Roman"/>
          <w:bCs/>
          <w:sz w:val="28"/>
          <w:szCs w:val="28"/>
        </w:rPr>
        <w:t>Межрегиональная кооперация и экспорт реализуется посредством:</w:t>
      </w:r>
    </w:p>
    <w:p w14:paraId="3935BDAC" w14:textId="77777777" w:rsidR="006C687F" w:rsidRPr="006C687F" w:rsidRDefault="006C687F" w:rsidP="00A61F2C">
      <w:pPr>
        <w:numPr>
          <w:ilvl w:val="0"/>
          <w:numId w:val="9"/>
        </w:numPr>
        <w:tabs>
          <w:tab w:val="left" w:pos="1134"/>
          <w:tab w:val="left" w:pos="1560"/>
        </w:tabs>
        <w:spacing w:after="0" w:line="360" w:lineRule="auto"/>
        <w:ind w:left="0"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 xml:space="preserve">стимулирования спроса </w:t>
      </w:r>
      <w:r w:rsidRPr="00016CF8">
        <w:rPr>
          <w:rFonts w:ascii="PT Astra Serif" w:eastAsia="Calibri" w:hAnsi="PT Astra Serif" w:cs="Times New Roman"/>
          <w:sz w:val="28"/>
          <w:szCs w:val="28"/>
        </w:rPr>
        <w:t>региональных креативных</w:t>
      </w:r>
      <w:r w:rsidRPr="006C687F">
        <w:rPr>
          <w:rFonts w:ascii="PT Astra Serif" w:eastAsia="Calibri" w:hAnsi="PT Astra Serif" w:cs="Times New Roman"/>
          <w:sz w:val="28"/>
          <w:szCs w:val="28"/>
        </w:rPr>
        <w:t xml:space="preserve"> продуктов (товаров, услуг), позволяющих преодолеть недоверие и ограничение сбыта на </w:t>
      </w:r>
      <w:proofErr w:type="spellStart"/>
      <w:r w:rsidRPr="006C687F">
        <w:rPr>
          <w:rFonts w:ascii="PT Astra Serif" w:eastAsia="Calibri" w:hAnsi="PT Astra Serif" w:cs="Times New Roman"/>
          <w:sz w:val="28"/>
          <w:szCs w:val="28"/>
        </w:rPr>
        <w:t>внутрирегиональном</w:t>
      </w:r>
      <w:proofErr w:type="spellEnd"/>
      <w:r w:rsidRPr="006C687F">
        <w:rPr>
          <w:rFonts w:ascii="PT Astra Serif" w:eastAsia="Calibri" w:hAnsi="PT Astra Serif" w:cs="Times New Roman"/>
          <w:sz w:val="28"/>
          <w:szCs w:val="28"/>
        </w:rPr>
        <w:t xml:space="preserve"> рынке и в других субъектах Российской Федерации;</w:t>
      </w:r>
    </w:p>
    <w:p w14:paraId="5DBA54A3" w14:textId="77777777" w:rsidR="006C687F" w:rsidRPr="006C687F" w:rsidRDefault="00D95436" w:rsidP="00060430">
      <w:pPr>
        <w:numPr>
          <w:ilvl w:val="0"/>
          <w:numId w:val="9"/>
        </w:numPr>
        <w:tabs>
          <w:tab w:val="left" w:pos="1134"/>
        </w:tabs>
        <w:spacing w:after="0" w:line="360" w:lineRule="auto"/>
        <w:ind w:left="0" w:firstLine="851"/>
        <w:contextualSpacing/>
        <w:jc w:val="both"/>
        <w:rPr>
          <w:rFonts w:ascii="PT Astra Serif" w:eastAsia="Calibri" w:hAnsi="PT Astra Serif" w:cs="Times New Roman"/>
          <w:sz w:val="28"/>
          <w:szCs w:val="28"/>
        </w:rPr>
      </w:pPr>
      <w:r>
        <w:rPr>
          <w:rFonts w:ascii="PT Astra Serif" w:eastAsia="Calibri" w:hAnsi="PT Astra Serif" w:cs="Times New Roman"/>
          <w:sz w:val="28"/>
          <w:szCs w:val="28"/>
        </w:rPr>
        <w:t xml:space="preserve">содействия в проведении </w:t>
      </w:r>
      <w:r w:rsidR="006C687F" w:rsidRPr="006C687F">
        <w:rPr>
          <w:rFonts w:ascii="PT Astra Serif" w:eastAsia="Calibri" w:hAnsi="PT Astra Serif" w:cs="Times New Roman"/>
          <w:sz w:val="28"/>
          <w:szCs w:val="28"/>
        </w:rPr>
        <w:t>маркетинговы</w:t>
      </w:r>
      <w:r>
        <w:rPr>
          <w:rFonts w:ascii="PT Astra Serif" w:eastAsia="Calibri" w:hAnsi="PT Astra Serif" w:cs="Times New Roman"/>
          <w:sz w:val="28"/>
          <w:szCs w:val="28"/>
        </w:rPr>
        <w:t>х</w:t>
      </w:r>
      <w:r w:rsidR="006C687F" w:rsidRPr="006C687F">
        <w:rPr>
          <w:rFonts w:ascii="PT Astra Serif" w:eastAsia="Calibri" w:hAnsi="PT Astra Serif" w:cs="Times New Roman"/>
          <w:sz w:val="28"/>
          <w:szCs w:val="28"/>
        </w:rPr>
        <w:t xml:space="preserve"> исследовани</w:t>
      </w:r>
      <w:r>
        <w:rPr>
          <w:rFonts w:ascii="PT Astra Serif" w:eastAsia="Calibri" w:hAnsi="PT Astra Serif" w:cs="Times New Roman"/>
          <w:sz w:val="28"/>
          <w:szCs w:val="28"/>
        </w:rPr>
        <w:t>й</w:t>
      </w:r>
      <w:r w:rsidR="006C687F" w:rsidRPr="006C687F">
        <w:rPr>
          <w:rFonts w:ascii="PT Astra Serif" w:eastAsia="Calibri" w:hAnsi="PT Astra Serif" w:cs="Times New Roman"/>
          <w:sz w:val="28"/>
          <w:szCs w:val="28"/>
        </w:rPr>
        <w:t xml:space="preserve"> и (или) участи</w:t>
      </w:r>
      <w:r>
        <w:rPr>
          <w:rFonts w:ascii="PT Astra Serif" w:eastAsia="Calibri" w:hAnsi="PT Astra Serif" w:cs="Times New Roman"/>
          <w:sz w:val="28"/>
          <w:szCs w:val="28"/>
        </w:rPr>
        <w:t>я</w:t>
      </w:r>
      <w:r w:rsidR="006C687F" w:rsidRPr="006C687F">
        <w:rPr>
          <w:rFonts w:ascii="PT Astra Serif" w:eastAsia="Calibri" w:hAnsi="PT Astra Serif" w:cs="Times New Roman"/>
          <w:sz w:val="28"/>
          <w:szCs w:val="28"/>
        </w:rPr>
        <w:t xml:space="preserve"> в выставках креативных продуктов (товаров, услуг), а также продуктов с высокой долей творческой составляющей на территории других регионов стран; </w:t>
      </w:r>
    </w:p>
    <w:p w14:paraId="504DD34C" w14:textId="77777777" w:rsidR="006C687F" w:rsidRPr="00E66F0F" w:rsidRDefault="006C687F" w:rsidP="00EC362F">
      <w:pPr>
        <w:numPr>
          <w:ilvl w:val="0"/>
          <w:numId w:val="9"/>
        </w:numPr>
        <w:tabs>
          <w:tab w:val="left" w:pos="1134"/>
        </w:tabs>
        <w:spacing w:after="0" w:line="360" w:lineRule="auto"/>
        <w:ind w:left="0"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lastRenderedPageBreak/>
        <w:t>реализаци</w:t>
      </w:r>
      <w:r w:rsidR="00152E13">
        <w:rPr>
          <w:rFonts w:ascii="PT Astra Serif" w:eastAsia="Calibri" w:hAnsi="PT Astra Serif" w:cs="Times New Roman"/>
          <w:sz w:val="28"/>
          <w:szCs w:val="28"/>
        </w:rPr>
        <w:t>и</w:t>
      </w:r>
      <w:r w:rsidRPr="006C687F">
        <w:rPr>
          <w:rFonts w:ascii="PT Astra Serif" w:eastAsia="Calibri" w:hAnsi="PT Astra Serif" w:cs="Times New Roman"/>
          <w:sz w:val="28"/>
          <w:szCs w:val="28"/>
        </w:rPr>
        <w:tab/>
        <w:t>мер поддержки выхода субъектов креативного предпринимательства на российский рынок, рынки ЕАЭС, других стран включая содействие размещению на маркетплейсах, поддержку маркетинга для роста объемов потребления продуктов, в том числе через социальные сети и платформы</w:t>
      </w:r>
      <w:r w:rsidRPr="00E66F0F">
        <w:rPr>
          <w:rFonts w:ascii="PT Astra Serif" w:eastAsia="Calibri" w:hAnsi="PT Astra Serif" w:cs="Times New Roman"/>
          <w:sz w:val="28"/>
          <w:szCs w:val="28"/>
        </w:rPr>
        <w:t>, оказание содействия в организации логистических цепочек.</w:t>
      </w:r>
    </w:p>
    <w:p w14:paraId="54AFDB88" w14:textId="77777777" w:rsidR="006C687F" w:rsidRPr="00E66F0F" w:rsidRDefault="006C687F" w:rsidP="00EC362F">
      <w:pPr>
        <w:tabs>
          <w:tab w:val="left" w:pos="1134"/>
        </w:tabs>
        <w:spacing w:after="0" w:line="360" w:lineRule="auto"/>
        <w:ind w:firstLine="851"/>
        <w:contextualSpacing/>
        <w:jc w:val="both"/>
        <w:rPr>
          <w:rFonts w:ascii="PT Astra Serif" w:eastAsia="Calibri" w:hAnsi="PT Astra Serif" w:cs="Times New Roman"/>
          <w:b/>
          <w:sz w:val="28"/>
          <w:szCs w:val="28"/>
        </w:rPr>
      </w:pPr>
    </w:p>
    <w:p w14:paraId="7985D0D6" w14:textId="77777777" w:rsidR="006C687F" w:rsidRPr="00E66F0F" w:rsidRDefault="006C687F" w:rsidP="00EC362F">
      <w:pPr>
        <w:numPr>
          <w:ilvl w:val="0"/>
          <w:numId w:val="16"/>
        </w:numPr>
        <w:tabs>
          <w:tab w:val="left" w:pos="1134"/>
        </w:tabs>
        <w:spacing w:after="0" w:line="360" w:lineRule="auto"/>
        <w:ind w:left="0" w:firstLine="851"/>
        <w:jc w:val="both"/>
        <w:rPr>
          <w:rFonts w:ascii="PT Astra Serif" w:eastAsia="Calibri" w:hAnsi="PT Astra Serif" w:cs="Times New Roman"/>
          <w:b/>
          <w:sz w:val="28"/>
          <w:szCs w:val="28"/>
        </w:rPr>
      </w:pPr>
      <w:r w:rsidRPr="00E66F0F">
        <w:rPr>
          <w:rFonts w:ascii="PT Astra Serif" w:eastAsia="Calibri" w:hAnsi="PT Astra Serif" w:cs="Times New Roman"/>
          <w:b/>
          <w:sz w:val="28"/>
          <w:szCs w:val="28"/>
        </w:rPr>
        <w:t xml:space="preserve">Управление развитием креативных индустрий </w:t>
      </w:r>
    </w:p>
    <w:p w14:paraId="1DA9992E" w14:textId="77777777" w:rsidR="00F771AE" w:rsidRPr="00E66F0F" w:rsidRDefault="00E66F0F" w:rsidP="00EC362F">
      <w:pPr>
        <w:numPr>
          <w:ilvl w:val="1"/>
          <w:numId w:val="16"/>
        </w:numPr>
        <w:tabs>
          <w:tab w:val="left" w:pos="1134"/>
        </w:tabs>
        <w:spacing w:after="0" w:line="360" w:lineRule="auto"/>
        <w:ind w:left="0" w:firstLine="851"/>
        <w:jc w:val="both"/>
        <w:rPr>
          <w:rFonts w:ascii="PT Astra Serif" w:eastAsia="Calibri" w:hAnsi="PT Astra Serif" w:cs="Times New Roman"/>
          <w:bCs/>
          <w:sz w:val="28"/>
          <w:szCs w:val="28"/>
        </w:rPr>
      </w:pPr>
      <w:r w:rsidRPr="00E66F0F">
        <w:rPr>
          <w:rFonts w:ascii="PT Astra Serif" w:eastAsia="Calibri" w:hAnsi="PT Astra Serif" w:cs="Times New Roman"/>
          <w:bCs/>
          <w:sz w:val="28"/>
          <w:szCs w:val="28"/>
        </w:rPr>
        <w:t>Д</w:t>
      </w:r>
      <w:r w:rsidR="00F771AE" w:rsidRPr="00E66F0F">
        <w:rPr>
          <w:rFonts w:ascii="PT Astra Serif" w:eastAsia="Calibri" w:hAnsi="PT Astra Serif" w:cs="Times New Roman"/>
          <w:bCs/>
          <w:sz w:val="28"/>
          <w:szCs w:val="28"/>
        </w:rPr>
        <w:t>ля эффективной реализации Концепции необходимо осуществлять мониторинг:</w:t>
      </w:r>
    </w:p>
    <w:p w14:paraId="0E6641DF" w14:textId="77777777" w:rsidR="00F771AE" w:rsidRPr="006C687F" w:rsidRDefault="00F771AE" w:rsidP="00EC362F">
      <w:pPr>
        <w:numPr>
          <w:ilvl w:val="0"/>
          <w:numId w:val="13"/>
        </w:numPr>
        <w:tabs>
          <w:tab w:val="left" w:pos="1134"/>
        </w:tabs>
        <w:spacing w:after="0" w:line="360" w:lineRule="auto"/>
        <w:ind w:left="0" w:firstLine="851"/>
        <w:contextualSpacing/>
        <w:jc w:val="both"/>
        <w:rPr>
          <w:rFonts w:ascii="PT Astra Serif" w:eastAsia="Calibri" w:hAnsi="PT Astra Serif" w:cs="Times New Roman"/>
          <w:sz w:val="28"/>
          <w:szCs w:val="28"/>
        </w:rPr>
      </w:pPr>
      <w:r w:rsidRPr="00E66F0F">
        <w:rPr>
          <w:rFonts w:ascii="PT Astra Serif" w:eastAsia="Calibri" w:hAnsi="PT Astra Serif" w:cs="Times New Roman"/>
          <w:sz w:val="28"/>
          <w:szCs w:val="28"/>
        </w:rPr>
        <w:t xml:space="preserve"> количества созданных результатов интеллектуальной деятельности и средств индивидуализации вне зависимости от затрат на создание (изготовление)</w:t>
      </w:r>
      <w:r w:rsidRPr="006C687F">
        <w:rPr>
          <w:rFonts w:ascii="PT Astra Serif" w:eastAsia="Calibri" w:hAnsi="PT Astra Serif" w:cs="Times New Roman"/>
          <w:sz w:val="28"/>
          <w:szCs w:val="28"/>
        </w:rPr>
        <w:t xml:space="preserve"> таких результатов (на основе данных, предоставленных уполномоченными организациями</w:t>
      </w:r>
      <w:r w:rsidRPr="006C687F">
        <w:rPr>
          <w:rFonts w:ascii="PT Astra Serif" w:eastAsia="Calibri" w:hAnsi="PT Astra Serif" w:cs="Times New Roman"/>
          <w:sz w:val="28"/>
          <w:szCs w:val="28"/>
          <w:vertAlign w:val="superscript"/>
        </w:rPr>
        <w:footnoteReference w:id="18"/>
      </w:r>
      <w:r w:rsidRPr="006C687F">
        <w:rPr>
          <w:rFonts w:ascii="PT Astra Serif" w:eastAsia="Calibri" w:hAnsi="PT Astra Serif" w:cs="Times New Roman"/>
          <w:sz w:val="28"/>
          <w:szCs w:val="28"/>
        </w:rPr>
        <w:t>);</w:t>
      </w:r>
    </w:p>
    <w:p w14:paraId="03F9B86B" w14:textId="77777777" w:rsidR="00F771AE" w:rsidRPr="006C687F" w:rsidRDefault="00F771AE" w:rsidP="00EC362F">
      <w:pPr>
        <w:numPr>
          <w:ilvl w:val="0"/>
          <w:numId w:val="13"/>
        </w:numPr>
        <w:tabs>
          <w:tab w:val="left" w:pos="1134"/>
        </w:tabs>
        <w:spacing w:after="0" w:line="360" w:lineRule="auto"/>
        <w:ind w:left="0"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количества людей, вовлеченных в создание (изготовление) результатов интеллектуальной деятельности, учитываемых в качестве авторов результатов интеллектуальной деятельности (на основе данных, предоставленных уполномоченными организациями</w:t>
      </w:r>
      <w:r w:rsidRPr="006C687F">
        <w:rPr>
          <w:rFonts w:ascii="PT Astra Serif" w:eastAsia="Calibri" w:hAnsi="PT Astra Serif" w:cs="Times New Roman"/>
          <w:sz w:val="28"/>
          <w:szCs w:val="28"/>
          <w:vertAlign w:val="superscript"/>
        </w:rPr>
        <w:t>3</w:t>
      </w:r>
      <w:r w:rsidRPr="006C687F">
        <w:rPr>
          <w:rFonts w:ascii="PT Astra Serif" w:eastAsia="Calibri" w:hAnsi="PT Astra Serif" w:cs="Times New Roman"/>
          <w:sz w:val="28"/>
          <w:szCs w:val="28"/>
        </w:rPr>
        <w:t xml:space="preserve">); </w:t>
      </w:r>
    </w:p>
    <w:p w14:paraId="1E24A163" w14:textId="77777777" w:rsidR="00F771AE" w:rsidRPr="006C687F" w:rsidRDefault="00F771AE" w:rsidP="00D84405">
      <w:pPr>
        <w:numPr>
          <w:ilvl w:val="0"/>
          <w:numId w:val="13"/>
        </w:numPr>
        <w:tabs>
          <w:tab w:val="left" w:pos="1134"/>
        </w:tabs>
        <w:spacing w:after="0" w:line="360" w:lineRule="auto"/>
        <w:ind w:left="0" w:firstLine="851"/>
        <w:contextualSpacing/>
        <w:jc w:val="both"/>
        <w:rPr>
          <w:rFonts w:ascii="PT Astra Serif" w:eastAsia="Calibri" w:hAnsi="PT Astra Serif" w:cs="Times New Roman"/>
          <w:sz w:val="28"/>
          <w:szCs w:val="28"/>
        </w:rPr>
      </w:pPr>
      <w:r w:rsidRPr="006C687F">
        <w:rPr>
          <w:rFonts w:ascii="PT Astra Serif" w:eastAsia="Calibri" w:hAnsi="PT Astra Serif" w:cs="Times New Roman"/>
          <w:sz w:val="28"/>
          <w:szCs w:val="28"/>
        </w:rPr>
        <w:t>числа субъектов малого и среднего предпринимательства, осуществляющих деятельность в сфере креативных индустрий, а также относящихся к креативным предпринимателям</w:t>
      </w:r>
      <w:r w:rsidRPr="006C687F">
        <w:rPr>
          <w:rFonts w:ascii="Calibri" w:eastAsia="Calibri" w:hAnsi="Calibri" w:cs="Times New Roman"/>
          <w:sz w:val="28"/>
          <w:szCs w:val="28"/>
          <w:vertAlign w:val="superscript"/>
        </w:rPr>
        <w:footnoteReference w:id="19"/>
      </w:r>
      <w:r w:rsidRPr="006C687F">
        <w:rPr>
          <w:rFonts w:ascii="PT Astra Serif" w:eastAsia="Calibri" w:hAnsi="PT Astra Serif" w:cs="Times New Roman"/>
          <w:sz w:val="28"/>
          <w:szCs w:val="28"/>
        </w:rPr>
        <w:t>.</w:t>
      </w:r>
    </w:p>
    <w:p w14:paraId="7E50157F" w14:textId="77777777" w:rsidR="006C687F" w:rsidRPr="006C687F" w:rsidRDefault="006C687F" w:rsidP="00D84405">
      <w:pPr>
        <w:numPr>
          <w:ilvl w:val="1"/>
          <w:numId w:val="16"/>
        </w:numPr>
        <w:tabs>
          <w:tab w:val="left" w:pos="1134"/>
        </w:tabs>
        <w:spacing w:after="0" w:line="360" w:lineRule="auto"/>
        <w:ind w:left="0" w:firstLine="851"/>
        <w:jc w:val="both"/>
        <w:rPr>
          <w:rFonts w:ascii="PT Astra Serif" w:eastAsia="Calibri" w:hAnsi="PT Astra Serif" w:cs="Times New Roman"/>
          <w:bCs/>
          <w:sz w:val="28"/>
          <w:szCs w:val="28"/>
        </w:rPr>
      </w:pPr>
      <w:bookmarkStart w:id="3" w:name="_Ref101030536"/>
      <w:bookmarkStart w:id="4" w:name="_Ref101017747"/>
      <w:r w:rsidRPr="006C687F">
        <w:rPr>
          <w:rFonts w:ascii="PT Astra Serif" w:eastAsia="Calibri" w:hAnsi="PT Astra Serif" w:cs="Times New Roman"/>
          <w:bCs/>
          <w:sz w:val="28"/>
          <w:szCs w:val="28"/>
        </w:rPr>
        <w:t xml:space="preserve">Для управления </w:t>
      </w:r>
      <w:r w:rsidRPr="006C687F">
        <w:rPr>
          <w:rFonts w:ascii="PT Astra Serif" w:eastAsia="Calibri" w:hAnsi="PT Astra Serif" w:cs="Times New Roman"/>
          <w:sz w:val="28"/>
          <w:szCs w:val="28"/>
        </w:rPr>
        <w:t xml:space="preserve">развитием креативных индустрий в целях </w:t>
      </w:r>
      <w:r w:rsidRPr="006C687F">
        <w:rPr>
          <w:rFonts w:ascii="PT Astra Serif" w:eastAsia="Calibri" w:hAnsi="PT Astra Serif" w:cs="Times New Roman"/>
          <w:bCs/>
          <w:sz w:val="28"/>
          <w:szCs w:val="28"/>
        </w:rPr>
        <w:t>реализации положений Концепции создается проектный офис. Указанный проектный офис создается при Фонде «Мой Бизнес» (далее – Проектный офис). Проектный офис организует мониторинг состояния креативных индустрий и показателей результативности, определённых пунктом</w:t>
      </w:r>
      <w:r w:rsidR="00B81266">
        <w:rPr>
          <w:rFonts w:ascii="PT Astra Serif" w:eastAsia="Calibri" w:hAnsi="PT Astra Serif" w:cs="Times New Roman"/>
          <w:bCs/>
          <w:sz w:val="28"/>
          <w:szCs w:val="28"/>
        </w:rPr>
        <w:t xml:space="preserve"> 6.2</w:t>
      </w:r>
      <w:r w:rsidRPr="006C687F">
        <w:rPr>
          <w:rFonts w:ascii="PT Astra Serif" w:eastAsia="Calibri" w:hAnsi="PT Astra Serif" w:cs="Times New Roman"/>
          <w:bCs/>
          <w:sz w:val="28"/>
          <w:szCs w:val="28"/>
        </w:rPr>
        <w:t xml:space="preserve"> Концепции.</w:t>
      </w:r>
    </w:p>
    <w:p w14:paraId="6155B4BA" w14:textId="77777777" w:rsidR="006C687F" w:rsidRPr="006C687F" w:rsidRDefault="006C687F" w:rsidP="00D84405">
      <w:pPr>
        <w:tabs>
          <w:tab w:val="left" w:pos="1134"/>
        </w:tabs>
        <w:spacing w:after="0" w:line="360" w:lineRule="auto"/>
        <w:ind w:firstLine="851"/>
        <w:contextualSpacing/>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lastRenderedPageBreak/>
        <w:t xml:space="preserve">Проектный офис осуществляет </w:t>
      </w:r>
      <w:r w:rsidRPr="006C687F">
        <w:rPr>
          <w:rFonts w:ascii="PT Astra Serif" w:eastAsia="Calibri" w:hAnsi="PT Astra Serif" w:cs="Times New Roman"/>
          <w:sz w:val="28"/>
          <w:szCs w:val="28"/>
        </w:rPr>
        <w:t>взаимодействие с исполнительными органами автономного округа по выполнению мероприятий, определенных приоритетным региональным проектом по развитию креативных индустрий, в части их компетенции. Указанные исполнительные органы в соответствии с имеющимися полномочиями взаимодействуют с федеральными органами исполнительной государственной власти по следующим направлениям:</w:t>
      </w:r>
    </w:p>
    <w:p w14:paraId="30032CB2" w14:textId="77777777" w:rsidR="006C687F" w:rsidRPr="006C687F" w:rsidRDefault="006C687F" w:rsidP="006C687F">
      <w:pPr>
        <w:tabs>
          <w:tab w:val="left" w:pos="1134"/>
        </w:tabs>
        <w:spacing w:after="0" w:line="360" w:lineRule="auto"/>
        <w:ind w:firstLine="851"/>
        <w:contextualSpacing/>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с Минкультуры России в части реализации Концепции развития творческих (креативных) индустрий и механизмов осуществления их государственной поддержки в крупных и крупнейших городских агломерациях до 2030 года, утвержденной распоряжением Правительства Российской Федерации от 20 сентября 2021 года № 2613-р;</w:t>
      </w:r>
    </w:p>
    <w:p w14:paraId="04D67C70" w14:textId="77777777" w:rsidR="006C687F" w:rsidRPr="006C687F" w:rsidRDefault="006C687F" w:rsidP="006C687F">
      <w:pPr>
        <w:tabs>
          <w:tab w:val="left" w:pos="1134"/>
        </w:tabs>
        <w:spacing w:after="0" w:line="360" w:lineRule="auto"/>
        <w:ind w:firstLine="851"/>
        <w:contextualSpacing/>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 xml:space="preserve">с Минстроем России и Минпромторгом России в части развития </w:t>
      </w:r>
      <w:r w:rsidRPr="00F41672">
        <w:rPr>
          <w:rFonts w:ascii="PT Astra Serif" w:eastAsia="Calibri" w:hAnsi="PT Astra Serif" w:cs="Times New Roman"/>
          <w:bCs/>
          <w:sz w:val="28"/>
          <w:szCs w:val="28"/>
        </w:rPr>
        <w:t xml:space="preserve">деревянного экологического, в том числе модульного домостроения (подпункт </w:t>
      </w:r>
      <w:r w:rsidRPr="00F41672">
        <w:rPr>
          <w:rFonts w:ascii="PT Astra Serif" w:eastAsia="Calibri" w:hAnsi="PT Astra Serif" w:cs="Times New Roman"/>
          <w:sz w:val="28"/>
          <w:szCs w:val="28"/>
        </w:rPr>
        <w:t>«</w:t>
      </w:r>
      <w:r w:rsidRPr="00F41672">
        <w:rPr>
          <w:rFonts w:ascii="PT Astra Serif" w:eastAsia="Calibri" w:hAnsi="PT Astra Serif" w:cs="Times New Roman"/>
          <w:bCs/>
          <w:sz w:val="28"/>
          <w:szCs w:val="28"/>
        </w:rPr>
        <w:t xml:space="preserve">а» пункта </w:t>
      </w:r>
      <w:r w:rsidRPr="00F41672">
        <w:rPr>
          <w:rFonts w:ascii="PT Astra Serif" w:eastAsia="Calibri" w:hAnsi="PT Astra Serif" w:cs="Times New Roman"/>
          <w:sz w:val="28"/>
          <w:szCs w:val="28"/>
        </w:rPr>
        <w:t>4.</w:t>
      </w:r>
      <w:r w:rsidR="00F41672" w:rsidRPr="00F41672">
        <w:rPr>
          <w:rFonts w:ascii="PT Astra Serif" w:eastAsia="Calibri" w:hAnsi="PT Astra Serif" w:cs="Times New Roman"/>
          <w:sz w:val="28"/>
          <w:szCs w:val="28"/>
        </w:rPr>
        <w:t>4</w:t>
      </w:r>
      <w:r w:rsidRPr="00F41672">
        <w:rPr>
          <w:rFonts w:ascii="PT Astra Serif" w:eastAsia="Calibri" w:hAnsi="PT Astra Serif" w:cs="Times New Roman"/>
          <w:bCs/>
          <w:sz w:val="28"/>
          <w:szCs w:val="28"/>
        </w:rPr>
        <w:t xml:space="preserve"> Концепции);</w:t>
      </w:r>
    </w:p>
    <w:p w14:paraId="33708B03" w14:textId="77777777" w:rsidR="006C687F" w:rsidRPr="00F41672" w:rsidRDefault="006C687F" w:rsidP="006C687F">
      <w:pPr>
        <w:tabs>
          <w:tab w:val="left" w:pos="1134"/>
        </w:tabs>
        <w:spacing w:after="0" w:line="360" w:lineRule="auto"/>
        <w:ind w:firstLine="851"/>
        <w:contextualSpacing/>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 xml:space="preserve">с Минпромторгом России в части развития индустрии современной дизайнерской мебели и предметов </w:t>
      </w:r>
      <w:r w:rsidRPr="00F41672">
        <w:rPr>
          <w:rFonts w:ascii="PT Astra Serif" w:eastAsia="Calibri" w:hAnsi="PT Astra Serif" w:cs="Times New Roman"/>
          <w:bCs/>
          <w:sz w:val="28"/>
          <w:szCs w:val="28"/>
        </w:rPr>
        <w:t xml:space="preserve">быта из композитных полимерных материалов (подпункт </w:t>
      </w:r>
      <w:r w:rsidRPr="00F41672">
        <w:rPr>
          <w:rFonts w:ascii="PT Astra Serif" w:eastAsia="Calibri" w:hAnsi="PT Astra Serif" w:cs="Times New Roman"/>
          <w:sz w:val="28"/>
          <w:szCs w:val="28"/>
        </w:rPr>
        <w:t>«</w:t>
      </w:r>
      <w:r w:rsidRPr="00F41672">
        <w:rPr>
          <w:rFonts w:ascii="PT Astra Serif" w:eastAsia="Calibri" w:hAnsi="PT Astra Serif" w:cs="Times New Roman"/>
          <w:bCs/>
          <w:sz w:val="28"/>
          <w:szCs w:val="28"/>
        </w:rPr>
        <w:t xml:space="preserve">б» пункта </w:t>
      </w:r>
      <w:r w:rsidRPr="00F41672">
        <w:rPr>
          <w:rFonts w:ascii="PT Astra Serif" w:eastAsia="Calibri" w:hAnsi="PT Astra Serif" w:cs="Times New Roman"/>
          <w:sz w:val="28"/>
          <w:szCs w:val="28"/>
        </w:rPr>
        <w:t>4.</w:t>
      </w:r>
      <w:r w:rsidR="00F41672" w:rsidRPr="00F41672">
        <w:rPr>
          <w:rFonts w:ascii="PT Astra Serif" w:eastAsia="Calibri" w:hAnsi="PT Astra Serif" w:cs="Times New Roman"/>
          <w:sz w:val="28"/>
          <w:szCs w:val="28"/>
        </w:rPr>
        <w:t>4</w:t>
      </w:r>
      <w:r w:rsidRPr="00F41672">
        <w:rPr>
          <w:rFonts w:ascii="PT Astra Serif" w:eastAsia="Calibri" w:hAnsi="PT Astra Serif" w:cs="Times New Roman"/>
          <w:sz w:val="28"/>
          <w:szCs w:val="28"/>
        </w:rPr>
        <w:t xml:space="preserve"> </w:t>
      </w:r>
      <w:r w:rsidRPr="00F41672">
        <w:rPr>
          <w:rFonts w:ascii="PT Astra Serif" w:eastAsia="Calibri" w:hAnsi="PT Astra Serif" w:cs="Times New Roman"/>
          <w:bCs/>
          <w:sz w:val="28"/>
          <w:szCs w:val="28"/>
        </w:rPr>
        <w:t>Концепции);</w:t>
      </w:r>
    </w:p>
    <w:p w14:paraId="7F91C003" w14:textId="77777777" w:rsidR="006C687F" w:rsidRPr="00F41672" w:rsidRDefault="006C687F" w:rsidP="006C687F">
      <w:pPr>
        <w:tabs>
          <w:tab w:val="left" w:pos="1134"/>
        </w:tabs>
        <w:spacing w:after="0" w:line="360" w:lineRule="auto"/>
        <w:ind w:firstLine="851"/>
        <w:contextualSpacing/>
        <w:jc w:val="both"/>
        <w:rPr>
          <w:rFonts w:ascii="PT Astra Serif" w:eastAsia="Calibri" w:hAnsi="PT Astra Serif" w:cs="Times New Roman"/>
          <w:bCs/>
          <w:sz w:val="28"/>
          <w:szCs w:val="28"/>
        </w:rPr>
      </w:pPr>
      <w:r w:rsidRPr="00F41672">
        <w:rPr>
          <w:rFonts w:ascii="PT Astra Serif" w:eastAsia="Calibri" w:hAnsi="PT Astra Serif" w:cs="Times New Roman"/>
          <w:bCs/>
          <w:sz w:val="28"/>
          <w:szCs w:val="28"/>
        </w:rPr>
        <w:t xml:space="preserve">Минпромторгом России, Минздравом России, Роспотребнадзором в части развития индустрии экологически нейтральной и перерабатываемой одежды из синтетических волокон (подпункт «в» пункта </w:t>
      </w:r>
      <w:r w:rsidRPr="00F41672">
        <w:rPr>
          <w:rFonts w:ascii="PT Astra Serif" w:eastAsia="Calibri" w:hAnsi="PT Astra Serif" w:cs="Times New Roman"/>
          <w:sz w:val="28"/>
          <w:szCs w:val="28"/>
        </w:rPr>
        <w:t>4.</w:t>
      </w:r>
      <w:r w:rsidR="00F41672" w:rsidRPr="00F41672">
        <w:rPr>
          <w:rFonts w:ascii="PT Astra Serif" w:eastAsia="Calibri" w:hAnsi="PT Astra Serif" w:cs="Times New Roman"/>
          <w:sz w:val="28"/>
          <w:szCs w:val="28"/>
        </w:rPr>
        <w:t>4</w:t>
      </w:r>
      <w:r w:rsidRPr="00F41672">
        <w:rPr>
          <w:rFonts w:ascii="PT Astra Serif" w:eastAsia="Calibri" w:hAnsi="PT Astra Serif" w:cs="Times New Roman"/>
          <w:bCs/>
          <w:sz w:val="28"/>
          <w:szCs w:val="28"/>
        </w:rPr>
        <w:t xml:space="preserve"> Концепции);</w:t>
      </w:r>
    </w:p>
    <w:p w14:paraId="15802FB3" w14:textId="77777777" w:rsidR="006C687F" w:rsidRPr="00F41672" w:rsidRDefault="006C687F" w:rsidP="0084625C">
      <w:pPr>
        <w:tabs>
          <w:tab w:val="left" w:pos="1134"/>
        </w:tabs>
        <w:spacing w:after="0" w:line="360" w:lineRule="auto"/>
        <w:ind w:firstLine="851"/>
        <w:contextualSpacing/>
        <w:jc w:val="both"/>
        <w:rPr>
          <w:rFonts w:ascii="PT Astra Serif" w:eastAsia="Calibri" w:hAnsi="PT Astra Serif" w:cs="Times New Roman"/>
          <w:bCs/>
          <w:sz w:val="28"/>
          <w:szCs w:val="28"/>
        </w:rPr>
      </w:pPr>
      <w:r w:rsidRPr="00F41672">
        <w:rPr>
          <w:rFonts w:ascii="PT Astra Serif" w:eastAsia="Calibri" w:hAnsi="PT Astra Serif" w:cs="Times New Roman"/>
          <w:bCs/>
          <w:sz w:val="28"/>
          <w:szCs w:val="28"/>
        </w:rPr>
        <w:t xml:space="preserve">с </w:t>
      </w:r>
      <w:proofErr w:type="spellStart"/>
      <w:r w:rsidRPr="00F41672">
        <w:rPr>
          <w:rFonts w:ascii="PT Astra Serif" w:eastAsia="Calibri" w:hAnsi="PT Astra Serif" w:cs="Times New Roman"/>
          <w:bCs/>
          <w:sz w:val="28"/>
          <w:szCs w:val="28"/>
        </w:rPr>
        <w:t>Минцифры</w:t>
      </w:r>
      <w:proofErr w:type="spellEnd"/>
      <w:r w:rsidRPr="00F41672">
        <w:rPr>
          <w:rFonts w:ascii="PT Astra Serif" w:eastAsia="Calibri" w:hAnsi="PT Astra Serif" w:cs="Times New Roman"/>
          <w:bCs/>
          <w:sz w:val="28"/>
          <w:szCs w:val="28"/>
        </w:rPr>
        <w:t xml:space="preserve"> России и Минкультуры России в части развития индустрии «умной» высокохудожественной видео- и VR рекламы и медиа контента, цифрового маркетинга (подпункт «г» пункта </w:t>
      </w:r>
      <w:r w:rsidRPr="00F41672">
        <w:rPr>
          <w:rFonts w:ascii="PT Astra Serif" w:eastAsia="Calibri" w:hAnsi="PT Astra Serif" w:cs="Times New Roman"/>
          <w:sz w:val="28"/>
          <w:szCs w:val="28"/>
        </w:rPr>
        <w:t>4.</w:t>
      </w:r>
      <w:r w:rsidR="00F41672" w:rsidRPr="00F41672">
        <w:rPr>
          <w:rFonts w:ascii="PT Astra Serif" w:eastAsia="Calibri" w:hAnsi="PT Astra Serif" w:cs="Times New Roman"/>
          <w:sz w:val="28"/>
          <w:szCs w:val="28"/>
        </w:rPr>
        <w:t>4</w:t>
      </w:r>
      <w:r w:rsidRPr="00F41672">
        <w:rPr>
          <w:rFonts w:ascii="PT Astra Serif" w:eastAsia="Calibri" w:hAnsi="PT Astra Serif" w:cs="Times New Roman"/>
          <w:sz w:val="28"/>
          <w:szCs w:val="28"/>
        </w:rPr>
        <w:t xml:space="preserve"> </w:t>
      </w:r>
      <w:r w:rsidRPr="00F41672">
        <w:rPr>
          <w:rFonts w:ascii="PT Astra Serif" w:eastAsia="Calibri" w:hAnsi="PT Astra Serif" w:cs="Times New Roman"/>
          <w:bCs/>
          <w:sz w:val="28"/>
          <w:szCs w:val="28"/>
        </w:rPr>
        <w:t>Концепции).</w:t>
      </w:r>
    </w:p>
    <w:p w14:paraId="71B29C33" w14:textId="77777777" w:rsidR="006C687F" w:rsidRPr="006C687F" w:rsidRDefault="006C687F" w:rsidP="0084625C">
      <w:pPr>
        <w:numPr>
          <w:ilvl w:val="1"/>
          <w:numId w:val="16"/>
        </w:numPr>
        <w:tabs>
          <w:tab w:val="left" w:pos="1134"/>
        </w:tabs>
        <w:spacing w:after="0" w:line="360" w:lineRule="auto"/>
        <w:ind w:left="0" w:firstLine="851"/>
        <w:jc w:val="both"/>
        <w:rPr>
          <w:rFonts w:ascii="PT Astra Serif" w:eastAsia="Calibri" w:hAnsi="PT Astra Serif" w:cs="Times New Roman"/>
          <w:bCs/>
          <w:sz w:val="28"/>
          <w:szCs w:val="28"/>
        </w:rPr>
      </w:pPr>
      <w:r w:rsidRPr="00F41672">
        <w:rPr>
          <w:rFonts w:ascii="PT Astra Serif" w:eastAsia="Calibri" w:hAnsi="PT Astra Serif" w:cs="Times New Roman"/>
          <w:bCs/>
          <w:sz w:val="28"/>
          <w:szCs w:val="28"/>
        </w:rPr>
        <w:t>Для координации действий, консолидации</w:t>
      </w:r>
      <w:r w:rsidRPr="006C687F">
        <w:rPr>
          <w:rFonts w:ascii="PT Astra Serif" w:eastAsia="Calibri" w:hAnsi="PT Astra Serif" w:cs="Times New Roman"/>
          <w:bCs/>
          <w:sz w:val="28"/>
          <w:szCs w:val="28"/>
        </w:rPr>
        <w:t xml:space="preserve"> усилий представителей креативных индустрий автономного округа, традиционных индустрий, а также исполнительных органов, контроля исполнения мероприятий плана </w:t>
      </w:r>
      <w:r w:rsidR="00E24C5E">
        <w:rPr>
          <w:rFonts w:ascii="PT Astra Serif" w:eastAsia="Calibri" w:hAnsi="PT Astra Serif" w:cs="Times New Roman"/>
          <w:bCs/>
          <w:sz w:val="28"/>
          <w:szCs w:val="28"/>
        </w:rPr>
        <w:t xml:space="preserve">планируется </w:t>
      </w:r>
      <w:r w:rsidR="00013114">
        <w:rPr>
          <w:rFonts w:ascii="PT Astra Serif" w:eastAsia="Calibri" w:hAnsi="PT Astra Serif" w:cs="Times New Roman"/>
          <w:bCs/>
          <w:sz w:val="28"/>
          <w:szCs w:val="28"/>
        </w:rPr>
        <w:t>создан</w:t>
      </w:r>
      <w:r w:rsidR="00E24C5E">
        <w:rPr>
          <w:rFonts w:ascii="PT Astra Serif" w:eastAsia="Calibri" w:hAnsi="PT Astra Serif" w:cs="Times New Roman"/>
          <w:bCs/>
          <w:sz w:val="28"/>
          <w:szCs w:val="28"/>
        </w:rPr>
        <w:t>ие</w:t>
      </w:r>
      <w:r w:rsidR="00013114">
        <w:rPr>
          <w:rFonts w:ascii="PT Astra Serif" w:eastAsia="Calibri" w:hAnsi="PT Astra Serif" w:cs="Times New Roman"/>
          <w:bCs/>
          <w:sz w:val="28"/>
          <w:szCs w:val="28"/>
        </w:rPr>
        <w:t xml:space="preserve"> совещател</w:t>
      </w:r>
      <w:r w:rsidRPr="006C687F">
        <w:rPr>
          <w:rFonts w:ascii="PT Astra Serif" w:eastAsia="Calibri" w:hAnsi="PT Astra Serif" w:cs="Times New Roman"/>
          <w:bCs/>
          <w:sz w:val="28"/>
          <w:szCs w:val="28"/>
        </w:rPr>
        <w:t>ьн</w:t>
      </w:r>
      <w:r w:rsidR="00E24C5E">
        <w:rPr>
          <w:rFonts w:ascii="PT Astra Serif" w:eastAsia="Calibri" w:hAnsi="PT Astra Serif" w:cs="Times New Roman"/>
          <w:bCs/>
          <w:sz w:val="28"/>
          <w:szCs w:val="28"/>
        </w:rPr>
        <w:t>ого</w:t>
      </w:r>
      <w:r w:rsidRPr="006C687F">
        <w:rPr>
          <w:rFonts w:ascii="PT Astra Serif" w:eastAsia="Calibri" w:hAnsi="PT Astra Serif" w:cs="Times New Roman"/>
          <w:bCs/>
          <w:sz w:val="28"/>
          <w:szCs w:val="28"/>
        </w:rPr>
        <w:t xml:space="preserve"> орган</w:t>
      </w:r>
      <w:r w:rsidR="00E24C5E">
        <w:rPr>
          <w:rFonts w:ascii="PT Astra Serif" w:eastAsia="Calibri" w:hAnsi="PT Astra Serif" w:cs="Times New Roman"/>
          <w:bCs/>
          <w:sz w:val="28"/>
          <w:szCs w:val="28"/>
        </w:rPr>
        <w:t>а</w:t>
      </w:r>
      <w:r w:rsidRPr="006C687F">
        <w:rPr>
          <w:rFonts w:ascii="PT Astra Serif" w:eastAsia="Calibri" w:hAnsi="PT Astra Serif" w:cs="Times New Roman"/>
          <w:bCs/>
          <w:sz w:val="28"/>
          <w:szCs w:val="28"/>
        </w:rPr>
        <w:t xml:space="preserve"> – Координационн</w:t>
      </w:r>
      <w:r w:rsidR="00E24C5E">
        <w:rPr>
          <w:rFonts w:ascii="PT Astra Serif" w:eastAsia="Calibri" w:hAnsi="PT Astra Serif" w:cs="Times New Roman"/>
          <w:bCs/>
          <w:sz w:val="28"/>
          <w:szCs w:val="28"/>
        </w:rPr>
        <w:t>ого</w:t>
      </w:r>
      <w:r w:rsidRPr="006C687F">
        <w:rPr>
          <w:rFonts w:ascii="PT Astra Serif" w:eastAsia="Calibri" w:hAnsi="PT Astra Serif" w:cs="Times New Roman"/>
          <w:bCs/>
          <w:sz w:val="28"/>
          <w:szCs w:val="28"/>
        </w:rPr>
        <w:t xml:space="preserve"> совет</w:t>
      </w:r>
      <w:r w:rsidR="00E24C5E">
        <w:rPr>
          <w:rFonts w:ascii="PT Astra Serif" w:eastAsia="Calibri" w:hAnsi="PT Astra Serif" w:cs="Times New Roman"/>
          <w:bCs/>
          <w:sz w:val="28"/>
          <w:szCs w:val="28"/>
        </w:rPr>
        <w:t>а</w:t>
      </w:r>
      <w:r w:rsidRPr="006C687F">
        <w:rPr>
          <w:rFonts w:ascii="PT Astra Serif" w:eastAsia="Calibri" w:hAnsi="PT Astra Serif" w:cs="Times New Roman"/>
          <w:bCs/>
          <w:sz w:val="28"/>
          <w:szCs w:val="28"/>
        </w:rPr>
        <w:t xml:space="preserve"> по развитию креативного предпринимательства</w:t>
      </w:r>
      <w:r w:rsidR="00E24C5E">
        <w:rPr>
          <w:rFonts w:ascii="PT Astra Serif" w:eastAsia="Calibri" w:hAnsi="PT Astra Serif" w:cs="Times New Roman"/>
          <w:bCs/>
          <w:sz w:val="28"/>
          <w:szCs w:val="28"/>
        </w:rPr>
        <w:t xml:space="preserve">. </w:t>
      </w:r>
    </w:p>
    <w:p w14:paraId="6C1F36E1" w14:textId="77777777" w:rsidR="006C687F" w:rsidRPr="006C687F" w:rsidRDefault="006C687F" w:rsidP="0084625C">
      <w:pPr>
        <w:tabs>
          <w:tab w:val="left" w:pos="1134"/>
        </w:tabs>
        <w:spacing w:after="0" w:line="360" w:lineRule="auto"/>
        <w:ind w:firstLine="851"/>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 xml:space="preserve">В функции Координационного совета </w:t>
      </w:r>
      <w:r w:rsidR="00E24C5E">
        <w:rPr>
          <w:rFonts w:ascii="PT Astra Serif" w:eastAsia="Calibri" w:hAnsi="PT Astra Serif" w:cs="Times New Roman"/>
          <w:bCs/>
          <w:sz w:val="28"/>
          <w:szCs w:val="28"/>
        </w:rPr>
        <w:t>войдут</w:t>
      </w:r>
      <w:r w:rsidRPr="006C687F">
        <w:rPr>
          <w:rFonts w:ascii="PT Astra Serif" w:eastAsia="Calibri" w:hAnsi="PT Astra Serif" w:cs="Times New Roman"/>
          <w:bCs/>
          <w:sz w:val="28"/>
          <w:szCs w:val="28"/>
        </w:rPr>
        <w:t xml:space="preserve">, в том числе, оценка эффективности реализации и подготовка предложений в план мероприятий </w:t>
      </w:r>
      <w:r w:rsidRPr="006C687F">
        <w:rPr>
          <w:rFonts w:ascii="PT Astra Serif" w:eastAsia="Calibri" w:hAnsi="PT Astra Serif" w:cs="Times New Roman"/>
          <w:bCs/>
          <w:sz w:val="28"/>
          <w:szCs w:val="28"/>
        </w:rPr>
        <w:lastRenderedPageBreak/>
        <w:t>регионального проекта по развитию креативных индустрий, рассмотрение и одобрение программ, направленных на развитие креативных индустрий и (или) отдельных продуктов.</w:t>
      </w:r>
    </w:p>
    <w:bookmarkEnd w:id="3"/>
    <w:bookmarkEnd w:id="4"/>
    <w:p w14:paraId="04893460" w14:textId="77777777" w:rsidR="006C687F" w:rsidRPr="006C687F" w:rsidRDefault="006C687F" w:rsidP="006C687F">
      <w:pPr>
        <w:tabs>
          <w:tab w:val="left" w:pos="1134"/>
        </w:tabs>
        <w:spacing w:after="0" w:line="360" w:lineRule="auto"/>
        <w:ind w:firstLine="851"/>
        <w:contextualSpacing/>
        <w:jc w:val="both"/>
        <w:rPr>
          <w:rFonts w:ascii="PT Astra Serif" w:eastAsia="Calibri" w:hAnsi="PT Astra Serif" w:cs="Times New Roman"/>
          <w:bCs/>
          <w:sz w:val="28"/>
          <w:szCs w:val="28"/>
        </w:rPr>
      </w:pPr>
      <w:r w:rsidRPr="006C687F">
        <w:rPr>
          <w:rFonts w:ascii="PT Astra Serif" w:eastAsia="Calibri" w:hAnsi="PT Astra Serif" w:cs="Times New Roman"/>
          <w:bCs/>
          <w:sz w:val="28"/>
          <w:szCs w:val="28"/>
        </w:rPr>
        <w:t>Расширения функций исполнительных органов автономного округа и подведомственных им учреждений не требуется.</w:t>
      </w:r>
    </w:p>
    <w:p w14:paraId="1EAB0A3D" w14:textId="77777777" w:rsidR="00F07B69" w:rsidRDefault="00F07B69"/>
    <w:p w14:paraId="22B484F4" w14:textId="77777777" w:rsidR="00F07B69" w:rsidRDefault="00F07B69"/>
    <w:p w14:paraId="025D405D" w14:textId="77777777" w:rsidR="00F07B69" w:rsidRDefault="00F07B69"/>
    <w:sectPr w:rsidR="00F07B69" w:rsidSect="00B67961">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D650" w14:textId="77777777" w:rsidR="008908F2" w:rsidRDefault="008908F2" w:rsidP="00F07B69">
      <w:pPr>
        <w:spacing w:after="0" w:line="240" w:lineRule="auto"/>
      </w:pPr>
      <w:r>
        <w:separator/>
      </w:r>
    </w:p>
  </w:endnote>
  <w:endnote w:type="continuationSeparator" w:id="0">
    <w:p w14:paraId="5C4ED113" w14:textId="77777777" w:rsidR="008908F2" w:rsidRDefault="008908F2" w:rsidP="00F07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Astra Serif">
    <w:altName w:val="Times New Roman"/>
    <w:panose1 w:val="020B0604020202020204"/>
    <w:charset w:val="CC"/>
    <w:family w:val="roman"/>
    <w:pitch w:val="variable"/>
    <w:sig w:usb0="00000001" w:usb1="5000204B" w:usb2="0000002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6DABB" w14:textId="77777777" w:rsidR="008908F2" w:rsidRDefault="008908F2" w:rsidP="00F07B69">
      <w:pPr>
        <w:spacing w:after="0" w:line="240" w:lineRule="auto"/>
      </w:pPr>
      <w:r>
        <w:separator/>
      </w:r>
    </w:p>
  </w:footnote>
  <w:footnote w:type="continuationSeparator" w:id="0">
    <w:p w14:paraId="51AD9F38" w14:textId="77777777" w:rsidR="008908F2" w:rsidRDefault="008908F2" w:rsidP="00F07B69">
      <w:pPr>
        <w:spacing w:after="0" w:line="240" w:lineRule="auto"/>
      </w:pPr>
      <w:r>
        <w:continuationSeparator/>
      </w:r>
    </w:p>
  </w:footnote>
  <w:footnote w:id="1">
    <w:p w14:paraId="31509F16" w14:textId="77777777" w:rsidR="00DD14D0" w:rsidRDefault="00DD14D0">
      <w:pPr>
        <w:pStyle w:val="a3"/>
      </w:pPr>
      <w:r>
        <w:rPr>
          <w:rStyle w:val="a5"/>
        </w:rPr>
        <w:footnoteRef/>
      </w:r>
      <w:r>
        <w:t xml:space="preserve"> Договор </w:t>
      </w:r>
      <w:r w:rsidR="00235760">
        <w:t xml:space="preserve">на оказание услуг по проведению комплексного исследования состояния рынка креативных индустрий в Ханты-Мансийском автономном округе – Югре </w:t>
      </w:r>
      <w:r>
        <w:t xml:space="preserve">от 11.11.2021 № 150/21 </w:t>
      </w:r>
    </w:p>
  </w:footnote>
  <w:footnote w:id="2">
    <w:p w14:paraId="7CF3EEF9" w14:textId="77777777" w:rsidR="006C687F" w:rsidRDefault="006C687F" w:rsidP="006C687F">
      <w:pPr>
        <w:pStyle w:val="a3"/>
        <w:jc w:val="both"/>
      </w:pPr>
      <w:r>
        <w:rPr>
          <w:rStyle w:val="a5"/>
        </w:rPr>
        <w:footnoteRef/>
      </w:r>
      <w:r>
        <w:t xml:space="preserve"> По данным показателя </w:t>
      </w:r>
      <w:proofErr w:type="gramStart"/>
      <w:r>
        <w:t>Росстата  «</w:t>
      </w:r>
      <w:proofErr w:type="gramEnd"/>
      <w:r>
        <w:t xml:space="preserve">Среднегодовая численность населения в разрезе городских округов и муниципальных районов  Ханты-Мансийского автономного округа – Югры» по состоянию на 01.01.2022 уровень городского населения составил </w:t>
      </w:r>
      <w:r w:rsidRPr="00357E1E">
        <w:t>1570705</w:t>
      </w:r>
      <w:r>
        <w:t xml:space="preserve"> человек (92,7% от общей численности населения).</w:t>
      </w:r>
    </w:p>
  </w:footnote>
  <w:footnote w:id="3">
    <w:p w14:paraId="3523BA72" w14:textId="77777777" w:rsidR="00F73894" w:rsidRPr="00A670B1" w:rsidRDefault="00F73894" w:rsidP="00F73894">
      <w:pPr>
        <w:pStyle w:val="a3"/>
        <w:jc w:val="both"/>
      </w:pPr>
      <w:r w:rsidRPr="00A670B1">
        <w:rPr>
          <w:rStyle w:val="a5"/>
        </w:rPr>
        <w:footnoteRef/>
      </w:r>
      <w:r w:rsidRPr="00A670B1">
        <w:t xml:space="preserve"> Абзац 34 раздела </w:t>
      </w:r>
      <w:r w:rsidRPr="00A670B1">
        <w:rPr>
          <w:lang w:val="en-US"/>
        </w:rPr>
        <w:t>IV</w:t>
      </w:r>
      <w:r w:rsidRPr="00A670B1">
        <w:t xml:space="preserve"> Концепци</w:t>
      </w:r>
      <w:r>
        <w:t xml:space="preserve">и развития творческих </w:t>
      </w:r>
      <w:r w:rsidRPr="00A670B1">
        <w:t>(креативных) индустрий и механизмов осуществления их государственной</w:t>
      </w:r>
      <w:r>
        <w:t xml:space="preserve"> </w:t>
      </w:r>
      <w:r w:rsidRPr="00A670B1">
        <w:t>поддержки в крупных и крупнейших городских агломерациях до 2030 года</w:t>
      </w:r>
    </w:p>
  </w:footnote>
  <w:footnote w:id="4">
    <w:p w14:paraId="36B48826" w14:textId="77777777" w:rsidR="00F73894" w:rsidRPr="00A670B1" w:rsidRDefault="00F73894" w:rsidP="00F73894">
      <w:pPr>
        <w:pStyle w:val="a3"/>
        <w:jc w:val="both"/>
      </w:pPr>
      <w:r w:rsidRPr="00A670B1">
        <w:rPr>
          <w:rStyle w:val="a5"/>
        </w:rPr>
        <w:footnoteRef/>
      </w:r>
      <w:r w:rsidRPr="00A670B1">
        <w:t xml:space="preserve"> Абзац 38 раздела </w:t>
      </w:r>
      <w:r w:rsidRPr="00A670B1">
        <w:rPr>
          <w:lang w:val="en-US"/>
        </w:rPr>
        <w:t>IV</w:t>
      </w:r>
      <w:r>
        <w:t xml:space="preserve"> </w:t>
      </w:r>
      <w:r w:rsidRPr="00A670B1">
        <w:t>Концепции развития творческих (креативных) индустрий и механизмов осуществления их государственной поддержки в крупных и крупнейших городских агломерациях до 2030 года</w:t>
      </w:r>
    </w:p>
  </w:footnote>
  <w:footnote w:id="5">
    <w:p w14:paraId="46D7E063" w14:textId="77777777" w:rsidR="00F73894" w:rsidRPr="00DA3180" w:rsidRDefault="00F73894" w:rsidP="00F73894">
      <w:pPr>
        <w:pStyle w:val="a3"/>
        <w:jc w:val="both"/>
      </w:pPr>
      <w:r w:rsidRPr="00DA3180">
        <w:rPr>
          <w:rStyle w:val="a5"/>
        </w:rPr>
        <w:footnoteRef/>
      </w:r>
      <w:r w:rsidRPr="00DA3180">
        <w:t xml:space="preserve"> Креативные специализации российских городов. Научный дайджест. Спецвыпуск, НИУ</w:t>
      </w:r>
      <w:r w:rsidRPr="00897895">
        <w:t xml:space="preserve"> "Высшая школа экономики", февраль 2022, https://www.hse.ru/data/2022/02/16/1747107914/Human_Capital_NCMU_Digest_Special_Issue_Creative_Cities_02-2022.pdf</w:t>
      </w:r>
    </w:p>
  </w:footnote>
  <w:footnote w:id="6">
    <w:p w14:paraId="62C813D9" w14:textId="77777777" w:rsidR="006C687F" w:rsidRPr="00191691" w:rsidRDefault="006C687F" w:rsidP="006C687F">
      <w:pPr>
        <w:pStyle w:val="a3"/>
        <w:jc w:val="both"/>
        <w:rPr>
          <w:sz w:val="21"/>
          <w:szCs w:val="21"/>
        </w:rPr>
      </w:pPr>
      <w:r w:rsidRPr="00191691">
        <w:rPr>
          <w:rStyle w:val="a5"/>
          <w:rFonts w:ascii="PT Astra Serif" w:hAnsi="PT Astra Serif"/>
        </w:rPr>
        <w:footnoteRef/>
      </w:r>
      <w:r w:rsidRPr="00191691">
        <w:rPr>
          <w:rFonts w:ascii="PT Astra Serif" w:hAnsi="PT Astra Serif"/>
        </w:rPr>
        <w:t xml:space="preserve"> </w:t>
      </w:r>
      <w:r>
        <w:rPr>
          <w:rFonts w:ascii="PT Astra Serif" w:hAnsi="PT Astra Serif"/>
        </w:rPr>
        <w:t>раздел V</w:t>
      </w:r>
      <w:r>
        <w:rPr>
          <w:rFonts w:ascii="PT Astra Serif" w:hAnsi="PT Astra Serif"/>
          <w:lang w:val="en-US"/>
        </w:rPr>
        <w:t>III</w:t>
      </w:r>
      <w:r w:rsidRPr="006F704F">
        <w:rPr>
          <w:rFonts w:ascii="PT Astra Serif" w:hAnsi="PT Astra Serif"/>
        </w:rPr>
        <w:t xml:space="preserve"> ра</w:t>
      </w:r>
      <w:r>
        <w:rPr>
          <w:rFonts w:ascii="PT Astra Serif" w:hAnsi="PT Astra Serif"/>
        </w:rPr>
        <w:t>споряжения</w:t>
      </w:r>
      <w:r w:rsidRPr="00191691">
        <w:rPr>
          <w:rFonts w:ascii="PT Astra Serif" w:hAnsi="PT Astra Serif"/>
        </w:rPr>
        <w:t xml:space="preserve"> Правительства Российской Федераци</w:t>
      </w:r>
      <w:r>
        <w:rPr>
          <w:rFonts w:ascii="PT Astra Serif" w:hAnsi="PT Astra Serif"/>
        </w:rPr>
        <w:t>и от 20 сентября 2021 года № 2613-р</w:t>
      </w:r>
    </w:p>
  </w:footnote>
  <w:footnote w:id="7">
    <w:p w14:paraId="30AE5C87" w14:textId="77777777" w:rsidR="006C687F" w:rsidRPr="00461F86" w:rsidRDefault="006C687F" w:rsidP="006C687F">
      <w:pPr>
        <w:pStyle w:val="a3"/>
        <w:jc w:val="both"/>
      </w:pPr>
      <w:r w:rsidRPr="00461F86">
        <w:rPr>
          <w:rStyle w:val="a5"/>
        </w:rPr>
        <w:footnoteRef/>
      </w:r>
      <w:r w:rsidRPr="00461F86">
        <w:t xml:space="preserve"> Статья 15 Федерального закона от 29 декабря 2012 №273-ФЗ "Об образовании в Российской Федерации"</w:t>
      </w:r>
    </w:p>
  </w:footnote>
  <w:footnote w:id="8">
    <w:p w14:paraId="2C2061B7" w14:textId="77777777" w:rsidR="006C687F" w:rsidRDefault="006C687F" w:rsidP="006C687F">
      <w:pPr>
        <w:pStyle w:val="a3"/>
        <w:jc w:val="both"/>
      </w:pPr>
      <w:r w:rsidRPr="00461F86">
        <w:rPr>
          <w:rStyle w:val="a5"/>
        </w:rPr>
        <w:footnoteRef/>
      </w:r>
      <w:r w:rsidRPr="00461F86">
        <w:t xml:space="preserve"> Распоряжение от 6 октября 2021 года №2816-р, пункт 7</w:t>
      </w:r>
    </w:p>
  </w:footnote>
  <w:footnote w:id="9">
    <w:p w14:paraId="71516592" w14:textId="77777777" w:rsidR="006C687F" w:rsidRPr="00285FF4" w:rsidRDefault="006C687F" w:rsidP="006C687F">
      <w:pPr>
        <w:pStyle w:val="a3"/>
        <w:jc w:val="both"/>
      </w:pPr>
      <w:r w:rsidRPr="00285FF4">
        <w:rPr>
          <w:rStyle w:val="a5"/>
        </w:rPr>
        <w:footnoteRef/>
      </w:r>
      <w:r w:rsidRPr="00285FF4">
        <w:t xml:space="preserve"> Абзац 10 раздела </w:t>
      </w:r>
      <w:r w:rsidRPr="00285FF4">
        <w:rPr>
          <w:lang w:val="en-US"/>
        </w:rPr>
        <w:t>I</w:t>
      </w:r>
      <w:r w:rsidRPr="00285FF4">
        <w:t xml:space="preserve"> Концепции развития творческих (креативных) индустрий и механизмов осуществления их государственной поддержки в крупных и крупнейших городских агломерациях до 2030 года</w:t>
      </w:r>
    </w:p>
  </w:footnote>
  <w:footnote w:id="10">
    <w:p w14:paraId="5AB285CD" w14:textId="77777777" w:rsidR="006C687F" w:rsidRPr="007A4BBB" w:rsidRDefault="006C687F" w:rsidP="006C687F">
      <w:pPr>
        <w:pStyle w:val="a3"/>
        <w:jc w:val="both"/>
      </w:pPr>
      <w:r w:rsidRPr="007A4BBB">
        <w:rPr>
          <w:rStyle w:val="a5"/>
        </w:rPr>
        <w:footnoteRef/>
      </w:r>
      <w:r w:rsidRPr="007A4BBB">
        <w:t xml:space="preserve"> Указ Президента Российской Федерации от 28 июня 2021 г. №378, </w:t>
      </w:r>
      <w:r w:rsidRPr="00897895">
        <w:t>подпункты "а", "б" пункта</w:t>
      </w:r>
      <w:r w:rsidRPr="007A4BBB">
        <w:t xml:space="preserve"> 19   Постановления Правительства Российской Федерации от 29 сентября 2021 г. №1644</w:t>
      </w:r>
    </w:p>
  </w:footnote>
  <w:footnote w:id="11">
    <w:p w14:paraId="0DC3FBBE" w14:textId="77777777" w:rsidR="006C687F" w:rsidRPr="009B77FE" w:rsidRDefault="006C687F" w:rsidP="006C687F">
      <w:pPr>
        <w:pStyle w:val="a3"/>
        <w:jc w:val="both"/>
      </w:pPr>
      <w:r w:rsidRPr="00DC38E5">
        <w:rPr>
          <w:rStyle w:val="a5"/>
        </w:rPr>
        <w:footnoteRef/>
      </w:r>
      <w:r w:rsidRPr="00DC38E5">
        <w:t xml:space="preserve"> Пункт 18 Перечня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установленный Указом Президента Российской Федерации от 04.02.2021 № 68 "Об оценке эффективности </w:t>
      </w:r>
      <w:r w:rsidRPr="009B77FE">
        <w:t>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footnote>
  <w:footnote w:id="12">
    <w:p w14:paraId="329D5B93" w14:textId="77777777" w:rsidR="006C687F" w:rsidRDefault="006C687F" w:rsidP="006C687F">
      <w:pPr>
        <w:pStyle w:val="a3"/>
        <w:jc w:val="both"/>
      </w:pPr>
      <w:r w:rsidRPr="009B77FE">
        <w:rPr>
          <w:rStyle w:val="a5"/>
        </w:rPr>
        <w:footnoteRef/>
      </w:r>
      <w:r w:rsidRPr="009B77FE">
        <w:t xml:space="preserve"> Пункт 5 Указа Президента Российской Федерации от 28 июня 2021 г. №378</w:t>
      </w:r>
    </w:p>
  </w:footnote>
  <w:footnote w:id="13">
    <w:p w14:paraId="59CEEF0B" w14:textId="77777777" w:rsidR="006C687F" w:rsidRPr="009B77FE" w:rsidRDefault="006C687F" w:rsidP="006C687F">
      <w:pPr>
        <w:pStyle w:val="a3"/>
        <w:jc w:val="both"/>
      </w:pPr>
      <w:r w:rsidRPr="009B77FE">
        <w:rPr>
          <w:rStyle w:val="a5"/>
        </w:rPr>
        <w:footnoteRef/>
      </w:r>
      <w:r w:rsidRPr="009B77FE">
        <w:t xml:space="preserve"> Абзац 5 </w:t>
      </w:r>
      <w:r w:rsidRPr="00897895">
        <w:t>подпункта "а" пункта 18 Постановления Правительства Российской Федерации от 29 сентября 2021 г. №1644.</w:t>
      </w:r>
    </w:p>
  </w:footnote>
  <w:footnote w:id="14">
    <w:p w14:paraId="72B54E43" w14:textId="77777777" w:rsidR="006C687F" w:rsidRPr="00D72728" w:rsidRDefault="006C687F" w:rsidP="006C687F">
      <w:pPr>
        <w:pStyle w:val="a3"/>
        <w:jc w:val="both"/>
      </w:pPr>
      <w:r w:rsidRPr="00A037A4">
        <w:rPr>
          <w:rStyle w:val="a5"/>
        </w:rPr>
        <w:footnoteRef/>
      </w:r>
      <w:r w:rsidRPr="00A037A4">
        <w:t xml:space="preserve"> Статья 15.1 федерального закона "О науке и государственной научно-технической политике" от </w:t>
      </w:r>
      <w:r w:rsidRPr="00D72728">
        <w:t>23.08.1996 N 127-ФЗ</w:t>
      </w:r>
    </w:p>
  </w:footnote>
  <w:footnote w:id="15">
    <w:p w14:paraId="3088554E" w14:textId="77777777" w:rsidR="006C687F" w:rsidRDefault="006C687F" w:rsidP="006C687F">
      <w:pPr>
        <w:pStyle w:val="a3"/>
        <w:jc w:val="both"/>
      </w:pPr>
      <w:r w:rsidRPr="00D72728">
        <w:rPr>
          <w:rStyle w:val="a5"/>
        </w:rPr>
        <w:footnoteRef/>
      </w:r>
      <w:r w:rsidRPr="00D72728">
        <w:t xml:space="preserve"> Включение указанного регионального фонда в перечень российских организаций, получаемые</w:t>
      </w:r>
      <w:r>
        <w:t xml:space="preserve"> </w:t>
      </w:r>
      <w:r w:rsidRPr="00D72728">
        <w:t>налогоплательщиками гранты (безвозмездная помощь) которых не подлежат налогообложению, утвержденный постановлением Правительства Российской Федерации от 15 июля 2009 г. № 602 "Об утверждении перечня российских организаций, получаемые налогоплательщиками гранты (безвозмездная</w:t>
      </w:r>
      <w:r>
        <w:t xml:space="preserve"> </w:t>
      </w:r>
      <w:r w:rsidRPr="00D72728">
        <w:t>помощь) которых, предоставленные для поддержки науки, образования, культуры и искусства в Российской Федерации, не подлежат налогообложению"</w:t>
      </w:r>
    </w:p>
  </w:footnote>
  <w:footnote w:id="16">
    <w:p w14:paraId="793D59A3" w14:textId="77777777" w:rsidR="0043735B" w:rsidRPr="001765A6" w:rsidRDefault="0043735B" w:rsidP="0043735B">
      <w:pPr>
        <w:pStyle w:val="a3"/>
        <w:jc w:val="both"/>
      </w:pPr>
      <w:r w:rsidRPr="001765A6">
        <w:rPr>
          <w:rStyle w:val="a5"/>
        </w:rPr>
        <w:footnoteRef/>
      </w:r>
      <w:r w:rsidRPr="001765A6">
        <w:t xml:space="preserve"> Федеральный закон "О привлечении инвестиций с использованием инвестиционных платформ и о внесении изменений в отдельные законодательные акты Российской Федерации" от 02.08.2019 №259-ФЗ</w:t>
      </w:r>
    </w:p>
  </w:footnote>
  <w:footnote w:id="17">
    <w:p w14:paraId="41A4CD48" w14:textId="77777777" w:rsidR="006C687F" w:rsidRPr="007A3BDB" w:rsidRDefault="006C687F" w:rsidP="006C687F">
      <w:pPr>
        <w:pStyle w:val="a3"/>
        <w:rPr>
          <w:rFonts w:ascii="PT Astra Serif" w:hAnsi="PT Astra Serif"/>
        </w:rPr>
      </w:pPr>
      <w:r w:rsidRPr="007A3BDB">
        <w:rPr>
          <w:rStyle w:val="a5"/>
          <w:rFonts w:ascii="PT Astra Serif" w:hAnsi="PT Astra Serif"/>
          <w:sz w:val="22"/>
          <w:szCs w:val="22"/>
        </w:rPr>
        <w:footnoteRef/>
      </w:r>
      <w:r w:rsidRPr="007A3BDB">
        <w:rPr>
          <w:rFonts w:ascii="PT Astra Serif" w:hAnsi="PT Astra Serif"/>
          <w:sz w:val="22"/>
          <w:szCs w:val="22"/>
        </w:rPr>
        <w:t xml:space="preserve"> Абзац 2 пункта 1 статьи 160 Гражданского кодекса Российской Федерации</w:t>
      </w:r>
    </w:p>
  </w:footnote>
  <w:footnote w:id="18">
    <w:p w14:paraId="6A6421CA" w14:textId="77777777" w:rsidR="00F771AE" w:rsidRPr="00191691" w:rsidRDefault="00F771AE" w:rsidP="00F771AE">
      <w:pPr>
        <w:pStyle w:val="a3"/>
        <w:jc w:val="both"/>
        <w:rPr>
          <w:sz w:val="21"/>
          <w:szCs w:val="21"/>
        </w:rPr>
      </w:pPr>
      <w:r w:rsidRPr="00191691">
        <w:rPr>
          <w:rStyle w:val="a5"/>
          <w:rFonts w:ascii="PT Astra Serif" w:hAnsi="PT Astra Serif"/>
        </w:rPr>
        <w:footnoteRef/>
      </w:r>
      <w:r w:rsidRPr="00191691">
        <w:rPr>
          <w:rFonts w:ascii="PT Astra Serif" w:hAnsi="PT Astra Serif"/>
        </w:rPr>
        <w:t xml:space="preserve"> Постановление Правительства Российской Федерации от 29 сентября 2021 г. №1644</w:t>
      </w:r>
    </w:p>
  </w:footnote>
  <w:footnote w:id="19">
    <w:p w14:paraId="1E712C09" w14:textId="77777777" w:rsidR="00F771AE" w:rsidRPr="007A3BDB" w:rsidRDefault="00F771AE" w:rsidP="00F771AE">
      <w:pPr>
        <w:pStyle w:val="a3"/>
        <w:jc w:val="both"/>
        <w:rPr>
          <w:rFonts w:ascii="PT Astra Serif" w:hAnsi="PT Astra Serif"/>
        </w:rPr>
      </w:pPr>
      <w:r w:rsidRPr="00191691">
        <w:rPr>
          <w:rStyle w:val="a5"/>
          <w:rFonts w:ascii="PT Astra Serif" w:hAnsi="PT Astra Serif"/>
        </w:rPr>
        <w:footnoteRef/>
      </w:r>
      <w:r w:rsidRPr="00191691">
        <w:rPr>
          <w:rFonts w:ascii="PT Astra Serif" w:hAnsi="PT Astra Serif"/>
        </w:rPr>
        <w:t xml:space="preserve"> Указ Президента Российской Федерации от 4 февраля 2021 г. № 68, пункт 19 Перечня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190286"/>
      <w:docPartObj>
        <w:docPartGallery w:val="Page Numbers (Top of Page)"/>
        <w:docPartUnique/>
      </w:docPartObj>
    </w:sdtPr>
    <w:sdtContent>
      <w:p w14:paraId="5F12D709" w14:textId="77777777" w:rsidR="00B67961" w:rsidRDefault="00B67961">
        <w:pPr>
          <w:pStyle w:val="a7"/>
          <w:jc w:val="center"/>
        </w:pPr>
        <w:r>
          <w:fldChar w:fldCharType="begin"/>
        </w:r>
        <w:r>
          <w:instrText>PAGE   \* MERGEFORMAT</w:instrText>
        </w:r>
        <w:r>
          <w:fldChar w:fldCharType="separate"/>
        </w:r>
        <w:r w:rsidR="00446B03">
          <w:rPr>
            <w:noProof/>
          </w:rPr>
          <w:t>27</w:t>
        </w:r>
        <w:r>
          <w:fldChar w:fldCharType="end"/>
        </w:r>
      </w:p>
    </w:sdtContent>
  </w:sdt>
  <w:p w14:paraId="70D06735" w14:textId="77777777" w:rsidR="00B67961" w:rsidRDefault="00B6796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491A"/>
    <w:multiLevelType w:val="hybridMultilevel"/>
    <w:tmpl w:val="B568D780"/>
    <w:lvl w:ilvl="0" w:tplc="932A2DCE">
      <w:start w:val="1"/>
      <w:numFmt w:val="russianLower"/>
      <w:lvlText w:val="%1)"/>
      <w:lvlJc w:val="left"/>
      <w:pPr>
        <w:ind w:left="1854" w:hanging="360"/>
      </w:pPr>
      <w:rPr>
        <w:rFonts w:hint="default"/>
      </w:rPr>
    </w:lvl>
    <w:lvl w:ilvl="1" w:tplc="04190019">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 w15:restartNumberingAfterBreak="0">
    <w:nsid w:val="1A2C529F"/>
    <w:multiLevelType w:val="hybridMultilevel"/>
    <w:tmpl w:val="B568D780"/>
    <w:lvl w:ilvl="0" w:tplc="932A2DCE">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 w15:restartNumberingAfterBreak="0">
    <w:nsid w:val="252E1DE6"/>
    <w:multiLevelType w:val="hybridMultilevel"/>
    <w:tmpl w:val="70E818C8"/>
    <w:lvl w:ilvl="0" w:tplc="330CB6BE">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0F27AD"/>
    <w:multiLevelType w:val="hybridMultilevel"/>
    <w:tmpl w:val="EE2E0346"/>
    <w:lvl w:ilvl="0" w:tplc="D8BAFE92">
      <w:start w:val="1"/>
      <w:numFmt w:val="decimal"/>
      <w:lvlText w:val="%1)"/>
      <w:lvlJc w:val="left"/>
      <w:pPr>
        <w:ind w:left="1470" w:hanging="93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15:restartNumberingAfterBreak="0">
    <w:nsid w:val="39A117A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63045B"/>
    <w:multiLevelType w:val="hybridMultilevel"/>
    <w:tmpl w:val="7A847BDC"/>
    <w:lvl w:ilvl="0" w:tplc="96B4273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43177CB3"/>
    <w:multiLevelType w:val="hybridMultilevel"/>
    <w:tmpl w:val="D38C35E4"/>
    <w:lvl w:ilvl="0" w:tplc="ED009FAA">
      <w:start w:val="1"/>
      <w:numFmt w:val="decimal"/>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7" w15:restartNumberingAfterBreak="0">
    <w:nsid w:val="4F5119D4"/>
    <w:multiLevelType w:val="hybridMultilevel"/>
    <w:tmpl w:val="04126FA4"/>
    <w:lvl w:ilvl="0" w:tplc="932A2DC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52695A1D"/>
    <w:multiLevelType w:val="hybridMultilevel"/>
    <w:tmpl w:val="B568D780"/>
    <w:lvl w:ilvl="0" w:tplc="932A2DCE">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9" w15:restartNumberingAfterBreak="0">
    <w:nsid w:val="5A537CF9"/>
    <w:multiLevelType w:val="hybridMultilevel"/>
    <w:tmpl w:val="B568D780"/>
    <w:lvl w:ilvl="0" w:tplc="FFFFFFFF">
      <w:start w:val="1"/>
      <w:numFmt w:val="russianLower"/>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 w15:restartNumberingAfterBreak="0">
    <w:nsid w:val="60B71E44"/>
    <w:multiLevelType w:val="multilevel"/>
    <w:tmpl w:val="AE7413B6"/>
    <w:lvl w:ilvl="0">
      <w:start w:val="6"/>
      <w:numFmt w:val="decimal"/>
      <w:lvlText w:val="%1."/>
      <w:lvlJc w:val="left"/>
      <w:pPr>
        <w:ind w:left="450" w:hanging="450"/>
      </w:pPr>
      <w:rPr>
        <w:rFonts w:hint="default"/>
      </w:rPr>
    </w:lvl>
    <w:lvl w:ilvl="1">
      <w:start w:val="1"/>
      <w:numFmt w:val="decimal"/>
      <w:lvlText w:val="%1.%2."/>
      <w:lvlJc w:val="left"/>
      <w:pPr>
        <w:ind w:left="3001" w:hanging="720"/>
      </w:pPr>
      <w:rPr>
        <w:rFonts w:hint="default"/>
      </w:rPr>
    </w:lvl>
    <w:lvl w:ilvl="2">
      <w:start w:val="1"/>
      <w:numFmt w:val="decimal"/>
      <w:lvlText w:val="%1.%2.%3."/>
      <w:lvlJc w:val="left"/>
      <w:pPr>
        <w:ind w:left="5282" w:hanging="720"/>
      </w:pPr>
      <w:rPr>
        <w:rFonts w:hint="default"/>
      </w:rPr>
    </w:lvl>
    <w:lvl w:ilvl="3">
      <w:start w:val="1"/>
      <w:numFmt w:val="decimal"/>
      <w:lvlText w:val="%1.%2.%3.%4."/>
      <w:lvlJc w:val="left"/>
      <w:pPr>
        <w:ind w:left="7923" w:hanging="1080"/>
      </w:pPr>
      <w:rPr>
        <w:rFonts w:hint="default"/>
      </w:rPr>
    </w:lvl>
    <w:lvl w:ilvl="4">
      <w:start w:val="1"/>
      <w:numFmt w:val="decimal"/>
      <w:lvlText w:val="%1.%2.%3.%4.%5."/>
      <w:lvlJc w:val="left"/>
      <w:pPr>
        <w:ind w:left="10204" w:hanging="1080"/>
      </w:pPr>
      <w:rPr>
        <w:rFonts w:hint="default"/>
      </w:rPr>
    </w:lvl>
    <w:lvl w:ilvl="5">
      <w:start w:val="1"/>
      <w:numFmt w:val="decimal"/>
      <w:lvlText w:val="%1.%2.%3.%4.%5.%6."/>
      <w:lvlJc w:val="left"/>
      <w:pPr>
        <w:ind w:left="12845" w:hanging="1440"/>
      </w:pPr>
      <w:rPr>
        <w:rFonts w:hint="default"/>
      </w:rPr>
    </w:lvl>
    <w:lvl w:ilvl="6">
      <w:start w:val="1"/>
      <w:numFmt w:val="decimal"/>
      <w:lvlText w:val="%1.%2.%3.%4.%5.%6.%7."/>
      <w:lvlJc w:val="left"/>
      <w:pPr>
        <w:ind w:left="15486" w:hanging="1800"/>
      </w:pPr>
      <w:rPr>
        <w:rFonts w:hint="default"/>
      </w:rPr>
    </w:lvl>
    <w:lvl w:ilvl="7">
      <w:start w:val="1"/>
      <w:numFmt w:val="decimal"/>
      <w:lvlText w:val="%1.%2.%3.%4.%5.%6.%7.%8."/>
      <w:lvlJc w:val="left"/>
      <w:pPr>
        <w:ind w:left="17767" w:hanging="1800"/>
      </w:pPr>
      <w:rPr>
        <w:rFonts w:hint="default"/>
      </w:rPr>
    </w:lvl>
    <w:lvl w:ilvl="8">
      <w:start w:val="1"/>
      <w:numFmt w:val="decimal"/>
      <w:lvlText w:val="%1.%2.%3.%4.%5.%6.%7.%8.%9."/>
      <w:lvlJc w:val="left"/>
      <w:pPr>
        <w:ind w:left="20408" w:hanging="2160"/>
      </w:pPr>
      <w:rPr>
        <w:rFonts w:hint="default"/>
      </w:rPr>
    </w:lvl>
  </w:abstractNum>
  <w:abstractNum w:abstractNumId="11" w15:restartNumberingAfterBreak="0">
    <w:nsid w:val="60D933C0"/>
    <w:multiLevelType w:val="hybridMultilevel"/>
    <w:tmpl w:val="B568D780"/>
    <w:lvl w:ilvl="0" w:tplc="932A2DCE">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2" w15:restartNumberingAfterBreak="0">
    <w:nsid w:val="63B152BE"/>
    <w:multiLevelType w:val="hybridMultilevel"/>
    <w:tmpl w:val="B568D780"/>
    <w:lvl w:ilvl="0" w:tplc="932A2DCE">
      <w:start w:val="1"/>
      <w:numFmt w:val="russianLower"/>
      <w:lvlText w:val="%1)"/>
      <w:lvlJc w:val="left"/>
      <w:pPr>
        <w:ind w:left="786"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3" w15:restartNumberingAfterBreak="0">
    <w:nsid w:val="63F14FCC"/>
    <w:multiLevelType w:val="hybridMultilevel"/>
    <w:tmpl w:val="B568D780"/>
    <w:lvl w:ilvl="0" w:tplc="932A2DCE">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4" w15:restartNumberingAfterBreak="0">
    <w:nsid w:val="655371AA"/>
    <w:multiLevelType w:val="hybridMultilevel"/>
    <w:tmpl w:val="B568D780"/>
    <w:lvl w:ilvl="0" w:tplc="932A2DCE">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5" w15:restartNumberingAfterBreak="0">
    <w:nsid w:val="6C344422"/>
    <w:multiLevelType w:val="hybridMultilevel"/>
    <w:tmpl w:val="B568D780"/>
    <w:lvl w:ilvl="0" w:tplc="932A2DCE">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6" w15:restartNumberingAfterBreak="0">
    <w:nsid w:val="741E75CF"/>
    <w:multiLevelType w:val="multilevel"/>
    <w:tmpl w:val="C21C261A"/>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7CE82015"/>
    <w:multiLevelType w:val="hybridMultilevel"/>
    <w:tmpl w:val="1EC4AECA"/>
    <w:lvl w:ilvl="0" w:tplc="F2B6BD62">
      <w:start w:val="1"/>
      <w:numFmt w:val="bullet"/>
      <w:lvlText w:val="­"/>
      <w:lvlJc w:val="left"/>
      <w:pPr>
        <w:ind w:left="1353" w:hanging="360"/>
      </w:pPr>
      <w:rPr>
        <w:rFonts w:ascii="Courier New" w:hAnsi="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16cid:durableId="618416233">
    <w:abstractNumId w:val="7"/>
  </w:num>
  <w:num w:numId="2" w16cid:durableId="1013996479">
    <w:abstractNumId w:val="17"/>
  </w:num>
  <w:num w:numId="3" w16cid:durableId="826825921">
    <w:abstractNumId w:val="2"/>
  </w:num>
  <w:num w:numId="4" w16cid:durableId="423379807">
    <w:abstractNumId w:val="1"/>
  </w:num>
  <w:num w:numId="5" w16cid:durableId="1446846020">
    <w:abstractNumId w:val="0"/>
  </w:num>
  <w:num w:numId="6" w16cid:durableId="1372877857">
    <w:abstractNumId w:val="12"/>
  </w:num>
  <w:num w:numId="7" w16cid:durableId="1286228905">
    <w:abstractNumId w:val="11"/>
  </w:num>
  <w:num w:numId="8" w16cid:durableId="1276906815">
    <w:abstractNumId w:val="8"/>
  </w:num>
  <w:num w:numId="9" w16cid:durableId="1361006571">
    <w:abstractNumId w:val="15"/>
  </w:num>
  <w:num w:numId="10" w16cid:durableId="1394427747">
    <w:abstractNumId w:val="14"/>
  </w:num>
  <w:num w:numId="11" w16cid:durableId="1871332624">
    <w:abstractNumId w:val="13"/>
  </w:num>
  <w:num w:numId="12" w16cid:durableId="485512900">
    <w:abstractNumId w:val="4"/>
  </w:num>
  <w:num w:numId="13" w16cid:durableId="65996416">
    <w:abstractNumId w:val="9"/>
  </w:num>
  <w:num w:numId="14" w16cid:durableId="2025277798">
    <w:abstractNumId w:val="5"/>
  </w:num>
  <w:num w:numId="15" w16cid:durableId="1538348337">
    <w:abstractNumId w:val="16"/>
  </w:num>
  <w:num w:numId="16" w16cid:durableId="1356539534">
    <w:abstractNumId w:val="10"/>
  </w:num>
  <w:num w:numId="17" w16cid:durableId="490292563">
    <w:abstractNumId w:val="3"/>
  </w:num>
  <w:num w:numId="18" w16cid:durableId="548807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196"/>
    <w:rsid w:val="00000955"/>
    <w:rsid w:val="0000301A"/>
    <w:rsid w:val="00011D55"/>
    <w:rsid w:val="00013114"/>
    <w:rsid w:val="00014089"/>
    <w:rsid w:val="00016CF8"/>
    <w:rsid w:val="00023D34"/>
    <w:rsid w:val="00040E54"/>
    <w:rsid w:val="00045D3D"/>
    <w:rsid w:val="00047703"/>
    <w:rsid w:val="0005726B"/>
    <w:rsid w:val="00060430"/>
    <w:rsid w:val="00063A65"/>
    <w:rsid w:val="00063FAC"/>
    <w:rsid w:val="00066764"/>
    <w:rsid w:val="000679B0"/>
    <w:rsid w:val="00077539"/>
    <w:rsid w:val="000A1BE5"/>
    <w:rsid w:val="000B4EC4"/>
    <w:rsid w:val="000C403C"/>
    <w:rsid w:val="000F0049"/>
    <w:rsid w:val="000F4550"/>
    <w:rsid w:val="001004B6"/>
    <w:rsid w:val="001249FC"/>
    <w:rsid w:val="00136B9B"/>
    <w:rsid w:val="0014002D"/>
    <w:rsid w:val="00152E13"/>
    <w:rsid w:val="0015310E"/>
    <w:rsid w:val="001A571E"/>
    <w:rsid w:val="001A7161"/>
    <w:rsid w:val="001C21EF"/>
    <w:rsid w:val="001D7118"/>
    <w:rsid w:val="001E2CCE"/>
    <w:rsid w:val="001F6E11"/>
    <w:rsid w:val="0020074A"/>
    <w:rsid w:val="00207A37"/>
    <w:rsid w:val="00211F19"/>
    <w:rsid w:val="00211FE2"/>
    <w:rsid w:val="00214D68"/>
    <w:rsid w:val="0022376C"/>
    <w:rsid w:val="00224A76"/>
    <w:rsid w:val="002327C6"/>
    <w:rsid w:val="00235760"/>
    <w:rsid w:val="002379A5"/>
    <w:rsid w:val="00252652"/>
    <w:rsid w:val="002610C9"/>
    <w:rsid w:val="0027545B"/>
    <w:rsid w:val="00277741"/>
    <w:rsid w:val="00280B36"/>
    <w:rsid w:val="002873F4"/>
    <w:rsid w:val="002912D3"/>
    <w:rsid w:val="002B573E"/>
    <w:rsid w:val="002C489D"/>
    <w:rsid w:val="002E5BE4"/>
    <w:rsid w:val="002F48FA"/>
    <w:rsid w:val="00302E37"/>
    <w:rsid w:val="003039FF"/>
    <w:rsid w:val="00311F09"/>
    <w:rsid w:val="003143BC"/>
    <w:rsid w:val="00325EDB"/>
    <w:rsid w:val="003301A5"/>
    <w:rsid w:val="00330935"/>
    <w:rsid w:val="003506AD"/>
    <w:rsid w:val="003608FE"/>
    <w:rsid w:val="0036131A"/>
    <w:rsid w:val="00363252"/>
    <w:rsid w:val="00376AAA"/>
    <w:rsid w:val="003800F0"/>
    <w:rsid w:val="00381D24"/>
    <w:rsid w:val="003863A8"/>
    <w:rsid w:val="00392DA1"/>
    <w:rsid w:val="00395DA5"/>
    <w:rsid w:val="003A2C76"/>
    <w:rsid w:val="003A5CF7"/>
    <w:rsid w:val="003B3A9B"/>
    <w:rsid w:val="003B4353"/>
    <w:rsid w:val="003C325D"/>
    <w:rsid w:val="003C67AA"/>
    <w:rsid w:val="003D49E0"/>
    <w:rsid w:val="003D57BB"/>
    <w:rsid w:val="003E26AA"/>
    <w:rsid w:val="003F10DD"/>
    <w:rsid w:val="00413790"/>
    <w:rsid w:val="00413C9A"/>
    <w:rsid w:val="0042595E"/>
    <w:rsid w:val="00434216"/>
    <w:rsid w:val="0043735B"/>
    <w:rsid w:val="00446B03"/>
    <w:rsid w:val="0046086C"/>
    <w:rsid w:val="00461E58"/>
    <w:rsid w:val="0047254F"/>
    <w:rsid w:val="004805A1"/>
    <w:rsid w:val="0048112C"/>
    <w:rsid w:val="00482390"/>
    <w:rsid w:val="00485A9D"/>
    <w:rsid w:val="004A14F3"/>
    <w:rsid w:val="004A7EC5"/>
    <w:rsid w:val="004B3436"/>
    <w:rsid w:val="004B5A3C"/>
    <w:rsid w:val="004D1FE0"/>
    <w:rsid w:val="004E35F2"/>
    <w:rsid w:val="004E47FB"/>
    <w:rsid w:val="004E6689"/>
    <w:rsid w:val="004E7E84"/>
    <w:rsid w:val="0050715D"/>
    <w:rsid w:val="00513456"/>
    <w:rsid w:val="0053183B"/>
    <w:rsid w:val="0054384B"/>
    <w:rsid w:val="00560C27"/>
    <w:rsid w:val="005613BC"/>
    <w:rsid w:val="00570626"/>
    <w:rsid w:val="0059621B"/>
    <w:rsid w:val="005A32D0"/>
    <w:rsid w:val="005B4358"/>
    <w:rsid w:val="005C013C"/>
    <w:rsid w:val="005E38D7"/>
    <w:rsid w:val="005E4077"/>
    <w:rsid w:val="005E4792"/>
    <w:rsid w:val="005E76D1"/>
    <w:rsid w:val="005F685D"/>
    <w:rsid w:val="00617F27"/>
    <w:rsid w:val="00623152"/>
    <w:rsid w:val="00632A65"/>
    <w:rsid w:val="00644475"/>
    <w:rsid w:val="006510D2"/>
    <w:rsid w:val="0065137E"/>
    <w:rsid w:val="00664E59"/>
    <w:rsid w:val="0068014A"/>
    <w:rsid w:val="0069059E"/>
    <w:rsid w:val="00692DBE"/>
    <w:rsid w:val="006A6509"/>
    <w:rsid w:val="006C687F"/>
    <w:rsid w:val="006D79F2"/>
    <w:rsid w:val="006F0000"/>
    <w:rsid w:val="00701885"/>
    <w:rsid w:val="00721FF2"/>
    <w:rsid w:val="00725A9F"/>
    <w:rsid w:val="00726747"/>
    <w:rsid w:val="00732C13"/>
    <w:rsid w:val="0074428D"/>
    <w:rsid w:val="00745766"/>
    <w:rsid w:val="007458FD"/>
    <w:rsid w:val="00745A4A"/>
    <w:rsid w:val="00751A6E"/>
    <w:rsid w:val="0079129C"/>
    <w:rsid w:val="00792C6F"/>
    <w:rsid w:val="00795454"/>
    <w:rsid w:val="0079621B"/>
    <w:rsid w:val="007C6944"/>
    <w:rsid w:val="007F44EF"/>
    <w:rsid w:val="007F517A"/>
    <w:rsid w:val="00801164"/>
    <w:rsid w:val="00802EF9"/>
    <w:rsid w:val="00812F85"/>
    <w:rsid w:val="00813BD6"/>
    <w:rsid w:val="008163E0"/>
    <w:rsid w:val="00835434"/>
    <w:rsid w:val="00843D3B"/>
    <w:rsid w:val="0084625C"/>
    <w:rsid w:val="00853EDE"/>
    <w:rsid w:val="00875C91"/>
    <w:rsid w:val="00877074"/>
    <w:rsid w:val="00881452"/>
    <w:rsid w:val="008908F2"/>
    <w:rsid w:val="00893316"/>
    <w:rsid w:val="008A4E65"/>
    <w:rsid w:val="008B7291"/>
    <w:rsid w:val="008C2E25"/>
    <w:rsid w:val="008C57EF"/>
    <w:rsid w:val="008D75C5"/>
    <w:rsid w:val="008E625B"/>
    <w:rsid w:val="00901C15"/>
    <w:rsid w:val="009079D9"/>
    <w:rsid w:val="00912196"/>
    <w:rsid w:val="0092084A"/>
    <w:rsid w:val="0092267A"/>
    <w:rsid w:val="0092377C"/>
    <w:rsid w:val="00924C43"/>
    <w:rsid w:val="00930DBD"/>
    <w:rsid w:val="009328CC"/>
    <w:rsid w:val="00936EDA"/>
    <w:rsid w:val="00956B48"/>
    <w:rsid w:val="009A7C23"/>
    <w:rsid w:val="009B13D3"/>
    <w:rsid w:val="009B3DE0"/>
    <w:rsid w:val="009B7B43"/>
    <w:rsid w:val="009D077F"/>
    <w:rsid w:val="009D4B49"/>
    <w:rsid w:val="009F27AA"/>
    <w:rsid w:val="00A41971"/>
    <w:rsid w:val="00A41D2D"/>
    <w:rsid w:val="00A41D69"/>
    <w:rsid w:val="00A61F2C"/>
    <w:rsid w:val="00A62020"/>
    <w:rsid w:val="00A86C91"/>
    <w:rsid w:val="00AA79E7"/>
    <w:rsid w:val="00AC43A6"/>
    <w:rsid w:val="00AD40F3"/>
    <w:rsid w:val="00AD62A5"/>
    <w:rsid w:val="00B004E9"/>
    <w:rsid w:val="00B06097"/>
    <w:rsid w:val="00B42EE8"/>
    <w:rsid w:val="00B500F1"/>
    <w:rsid w:val="00B50176"/>
    <w:rsid w:val="00B67961"/>
    <w:rsid w:val="00B70AC8"/>
    <w:rsid w:val="00B81266"/>
    <w:rsid w:val="00B8425F"/>
    <w:rsid w:val="00B921C9"/>
    <w:rsid w:val="00BA73DB"/>
    <w:rsid w:val="00BB511C"/>
    <w:rsid w:val="00BE49AB"/>
    <w:rsid w:val="00BE52E9"/>
    <w:rsid w:val="00BE7F64"/>
    <w:rsid w:val="00C0389F"/>
    <w:rsid w:val="00C03DC6"/>
    <w:rsid w:val="00C06ACA"/>
    <w:rsid w:val="00C10D71"/>
    <w:rsid w:val="00C14A82"/>
    <w:rsid w:val="00C24DB7"/>
    <w:rsid w:val="00C61AF9"/>
    <w:rsid w:val="00C63032"/>
    <w:rsid w:val="00C82E6A"/>
    <w:rsid w:val="00C86CC7"/>
    <w:rsid w:val="00CB3C26"/>
    <w:rsid w:val="00CB724D"/>
    <w:rsid w:val="00CC2149"/>
    <w:rsid w:val="00CC3475"/>
    <w:rsid w:val="00CC7DA9"/>
    <w:rsid w:val="00CD1BD6"/>
    <w:rsid w:val="00CD2639"/>
    <w:rsid w:val="00CF1133"/>
    <w:rsid w:val="00D007BA"/>
    <w:rsid w:val="00D14E97"/>
    <w:rsid w:val="00D232BC"/>
    <w:rsid w:val="00D259FF"/>
    <w:rsid w:val="00D32022"/>
    <w:rsid w:val="00D42DB7"/>
    <w:rsid w:val="00D455F1"/>
    <w:rsid w:val="00D471C6"/>
    <w:rsid w:val="00D53745"/>
    <w:rsid w:val="00D64973"/>
    <w:rsid w:val="00D74922"/>
    <w:rsid w:val="00D84405"/>
    <w:rsid w:val="00D845D5"/>
    <w:rsid w:val="00D95436"/>
    <w:rsid w:val="00DB50B4"/>
    <w:rsid w:val="00DB5FC5"/>
    <w:rsid w:val="00DC04ED"/>
    <w:rsid w:val="00DD14D0"/>
    <w:rsid w:val="00DE064B"/>
    <w:rsid w:val="00DE3174"/>
    <w:rsid w:val="00DE6DCF"/>
    <w:rsid w:val="00DF2DF2"/>
    <w:rsid w:val="00E01AFF"/>
    <w:rsid w:val="00E07BB3"/>
    <w:rsid w:val="00E10374"/>
    <w:rsid w:val="00E10967"/>
    <w:rsid w:val="00E1464E"/>
    <w:rsid w:val="00E2058C"/>
    <w:rsid w:val="00E24C5E"/>
    <w:rsid w:val="00E2535F"/>
    <w:rsid w:val="00E33E37"/>
    <w:rsid w:val="00E544DD"/>
    <w:rsid w:val="00E61BB5"/>
    <w:rsid w:val="00E62EB3"/>
    <w:rsid w:val="00E63EE2"/>
    <w:rsid w:val="00E66F0F"/>
    <w:rsid w:val="00E779B6"/>
    <w:rsid w:val="00EB4983"/>
    <w:rsid w:val="00EC24A5"/>
    <w:rsid w:val="00EC362F"/>
    <w:rsid w:val="00ED3C59"/>
    <w:rsid w:val="00ED42A8"/>
    <w:rsid w:val="00EE0B29"/>
    <w:rsid w:val="00EE596A"/>
    <w:rsid w:val="00EF1482"/>
    <w:rsid w:val="00EF6695"/>
    <w:rsid w:val="00F019EC"/>
    <w:rsid w:val="00F07864"/>
    <w:rsid w:val="00F07B69"/>
    <w:rsid w:val="00F41672"/>
    <w:rsid w:val="00F53618"/>
    <w:rsid w:val="00F54E63"/>
    <w:rsid w:val="00F55DD5"/>
    <w:rsid w:val="00F72DE0"/>
    <w:rsid w:val="00F73894"/>
    <w:rsid w:val="00F771AE"/>
    <w:rsid w:val="00F7763C"/>
    <w:rsid w:val="00F77AEF"/>
    <w:rsid w:val="00F91227"/>
    <w:rsid w:val="00FB77DA"/>
    <w:rsid w:val="00FD3A66"/>
    <w:rsid w:val="00FD580D"/>
    <w:rsid w:val="00FE1556"/>
    <w:rsid w:val="00FF5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6B7F"/>
  <w15:chartTrackingRefBased/>
  <w15:docId w15:val="{5FED3658-5FA2-42B1-BA2A-D133C0A0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C687F"/>
    <w:pPr>
      <w:spacing w:after="0" w:line="240" w:lineRule="auto"/>
    </w:pPr>
    <w:rPr>
      <w:sz w:val="20"/>
      <w:szCs w:val="20"/>
    </w:rPr>
  </w:style>
  <w:style w:type="character" w:customStyle="1" w:styleId="a4">
    <w:name w:val="Текст сноски Знак"/>
    <w:basedOn w:val="a0"/>
    <w:link w:val="a3"/>
    <w:uiPriority w:val="99"/>
    <w:semiHidden/>
    <w:rsid w:val="006C687F"/>
    <w:rPr>
      <w:sz w:val="20"/>
      <w:szCs w:val="20"/>
    </w:rPr>
  </w:style>
  <w:style w:type="character" w:styleId="a5">
    <w:name w:val="footnote reference"/>
    <w:basedOn w:val="a0"/>
    <w:uiPriority w:val="99"/>
    <w:semiHidden/>
    <w:unhideWhenUsed/>
    <w:rsid w:val="006C687F"/>
    <w:rPr>
      <w:rFonts w:cs="Times New Roman"/>
      <w:vertAlign w:val="superscript"/>
    </w:rPr>
  </w:style>
  <w:style w:type="paragraph" w:styleId="a6">
    <w:name w:val="List Paragraph"/>
    <w:basedOn w:val="a"/>
    <w:uiPriority w:val="34"/>
    <w:qFormat/>
    <w:rsid w:val="006C687F"/>
    <w:pPr>
      <w:ind w:left="720"/>
      <w:contextualSpacing/>
    </w:pPr>
  </w:style>
  <w:style w:type="paragraph" w:styleId="a7">
    <w:name w:val="header"/>
    <w:basedOn w:val="a"/>
    <w:link w:val="a8"/>
    <w:uiPriority w:val="99"/>
    <w:unhideWhenUsed/>
    <w:rsid w:val="00B679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67961"/>
  </w:style>
  <w:style w:type="paragraph" w:styleId="a9">
    <w:name w:val="footer"/>
    <w:basedOn w:val="a"/>
    <w:link w:val="aa"/>
    <w:uiPriority w:val="99"/>
    <w:unhideWhenUsed/>
    <w:rsid w:val="00B679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67961"/>
  </w:style>
  <w:style w:type="paragraph" w:styleId="ab">
    <w:name w:val="Balloon Text"/>
    <w:basedOn w:val="a"/>
    <w:link w:val="ac"/>
    <w:uiPriority w:val="99"/>
    <w:semiHidden/>
    <w:unhideWhenUsed/>
    <w:rsid w:val="00CB3C2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B3C26"/>
    <w:rPr>
      <w:rFonts w:ascii="Segoe UI" w:hAnsi="Segoe UI" w:cs="Segoe UI"/>
      <w:sz w:val="18"/>
      <w:szCs w:val="18"/>
    </w:rPr>
  </w:style>
  <w:style w:type="paragraph" w:customStyle="1" w:styleId="ConsPlusNormal">
    <w:name w:val="ConsPlusNormal"/>
    <w:rsid w:val="0070188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26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370DE-1691-4E92-8D7D-C6D0E410D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6387</Words>
  <Characters>36406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Левченя Марина Константиновна</dc:creator>
  <cp:keywords/>
  <dc:description/>
  <cp:lastModifiedBy>Microsoft Office User</cp:lastModifiedBy>
  <cp:revision>3</cp:revision>
  <cp:lastPrinted>2022-09-15T07:33:00Z</cp:lastPrinted>
  <dcterms:created xsi:type="dcterms:W3CDTF">2022-09-20T10:30:00Z</dcterms:created>
  <dcterms:modified xsi:type="dcterms:W3CDTF">2022-09-20T10:31:00Z</dcterms:modified>
</cp:coreProperties>
</file>